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531" w:rsidRDefault="00283531" w:rsidP="00283531">
      <w:pPr>
        <w:spacing w:after="0" w:line="240" w:lineRule="auto"/>
        <w:jc w:val="center"/>
        <w:rPr>
          <w:rFonts w:ascii="Times New Roman" w:eastAsia="Times New Roman" w:hAnsi="Times New Roman" w:cs="Calibri"/>
          <w:b/>
          <w:sz w:val="30"/>
          <w:szCs w:val="24"/>
        </w:rPr>
      </w:pPr>
      <w:proofErr w:type="gramStart"/>
      <w:r w:rsidRPr="00283531">
        <w:rPr>
          <w:rFonts w:ascii="Times New Roman" w:eastAsia="Times New Roman" w:hAnsi="Times New Roman" w:cs="Times New Roman"/>
          <w:b/>
          <w:sz w:val="30"/>
          <w:szCs w:val="24"/>
        </w:rPr>
        <w:t>Phân tích C</w:t>
      </w:r>
      <w:r w:rsidRPr="00283531">
        <w:rPr>
          <w:rFonts w:ascii="Times New Roman" w:eastAsia="Times New Roman" w:hAnsi="Times New Roman" w:cs="Arial"/>
          <w:b/>
          <w:sz w:val="30"/>
          <w:szCs w:val="24"/>
        </w:rPr>
        <w:t>ổ</w:t>
      </w:r>
      <w:r w:rsidRPr="00283531">
        <w:rPr>
          <w:rFonts w:ascii="Times New Roman" w:eastAsia="Times New Roman" w:hAnsi="Times New Roman" w:cs="Times New Roman"/>
          <w:b/>
          <w:sz w:val="30"/>
          <w:szCs w:val="24"/>
        </w:rPr>
        <w:t xml:space="preserve"> phi</w:t>
      </w:r>
      <w:r w:rsidRPr="00283531">
        <w:rPr>
          <w:rFonts w:ascii="Times New Roman" w:eastAsia="Times New Roman" w:hAnsi="Times New Roman" w:cs="Arial"/>
          <w:b/>
          <w:sz w:val="30"/>
          <w:szCs w:val="24"/>
        </w:rPr>
        <w:t>ế</w:t>
      </w:r>
      <w:r w:rsidRPr="00283531">
        <w:rPr>
          <w:rFonts w:ascii="Times New Roman" w:eastAsia="Times New Roman" w:hAnsi="Times New Roman" w:cs="Times New Roman"/>
          <w:b/>
          <w:sz w:val="30"/>
          <w:szCs w:val="24"/>
        </w:rPr>
        <w:t>u Công ty CP Xi măng Sài S</w:t>
      </w:r>
      <w:r w:rsidRPr="00283531">
        <w:rPr>
          <w:rFonts w:ascii="Times New Roman" w:eastAsia="Times New Roman" w:hAnsi="Times New Roman" w:cs="Arial"/>
          <w:b/>
          <w:sz w:val="30"/>
          <w:szCs w:val="24"/>
        </w:rPr>
        <w:t>ơ</w:t>
      </w:r>
      <w:r w:rsidRPr="00283531">
        <w:rPr>
          <w:rFonts w:ascii="Times New Roman" w:eastAsia="Times New Roman" w:hAnsi="Times New Roman" w:cs="Calibri"/>
          <w:b/>
          <w:sz w:val="30"/>
          <w:szCs w:val="24"/>
        </w:rPr>
        <w:t>n.</w:t>
      </w:r>
      <w:proofErr w:type="gramEnd"/>
    </w:p>
    <w:p w:rsidR="00283531" w:rsidRPr="00283531" w:rsidRDefault="00283531" w:rsidP="00283531">
      <w:pPr>
        <w:spacing w:after="0" w:line="240" w:lineRule="auto"/>
        <w:jc w:val="center"/>
        <w:rPr>
          <w:rFonts w:ascii="Times New Roman" w:eastAsia="Times New Roman" w:hAnsi="Times New Roman" w:cs="Times New Roman"/>
          <w:b/>
          <w:sz w:val="30"/>
          <w:szCs w:val="24"/>
        </w:rPr>
      </w:pP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 xml:space="preserve">Giới thiệu </w:t>
      </w:r>
      <w:proofErr w:type="gramStart"/>
      <w:r w:rsidRPr="00283531">
        <w:rPr>
          <w:rFonts w:ascii="Times New Roman" w:eastAsia="Times New Roman" w:hAnsi="Times New Roman" w:cs="Times New Roman"/>
          <w:b/>
          <w:bCs/>
          <w:sz w:val="24"/>
          <w:szCs w:val="24"/>
        </w:rPr>
        <w:t>chung</w:t>
      </w:r>
      <w:proofErr w:type="gramEnd"/>
      <w:r w:rsidRPr="00283531">
        <w:rPr>
          <w:rFonts w:ascii="Times New Roman" w:eastAsia="Times New Roman" w:hAnsi="Times New Roman" w:cs="Times New Roman"/>
          <w:b/>
          <w:bCs/>
          <w:sz w:val="24"/>
          <w:szCs w:val="24"/>
        </w:rPr>
        <w:t>.</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xml:space="preserve">- Tiền thân là Xí nghiệp Xi măng Sài Sơn thành lập ngày 28/11/1958. </w:t>
      </w:r>
      <w:proofErr w:type="gramStart"/>
      <w:r w:rsidRPr="00283531">
        <w:rPr>
          <w:rFonts w:ascii="Times New Roman" w:eastAsia="Times New Roman" w:hAnsi="Times New Roman" w:cs="Times New Roman"/>
          <w:sz w:val="24"/>
          <w:szCs w:val="24"/>
        </w:rPr>
        <w:t>Năm 1964, Xí nghiệp xi măng Sài Sơn được đổi tên thành Công ty Xi mămg Sài Sơn. Ngày 13/11/2003 chuyển thành Công ty CP Xi măng Sài Sơn với vốn điều lệ 11,742 tỷ đồng.</w:t>
      </w:r>
      <w:proofErr w:type="gramEnd"/>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xml:space="preserve">- Ngày 29/06/2006 tăng vốn điều lệ lên 27,742 tỷ đồng phục vụ dự </w:t>
      </w:r>
      <w:proofErr w:type="gramStart"/>
      <w:r w:rsidRPr="00283531">
        <w:rPr>
          <w:rFonts w:ascii="Times New Roman" w:eastAsia="Times New Roman" w:hAnsi="Times New Roman" w:cs="Times New Roman"/>
          <w:sz w:val="24"/>
          <w:szCs w:val="24"/>
        </w:rPr>
        <w:t>án</w:t>
      </w:r>
      <w:proofErr w:type="gramEnd"/>
      <w:r w:rsidRPr="00283531">
        <w:rPr>
          <w:rFonts w:ascii="Times New Roman" w:eastAsia="Times New Roman" w:hAnsi="Times New Roman" w:cs="Times New Roman"/>
          <w:sz w:val="24"/>
          <w:szCs w:val="24"/>
        </w:rPr>
        <w:t xml:space="preserve"> xi măng lò quay công suất 1000 tấn clinke/ngày. </w:t>
      </w:r>
      <w:proofErr w:type="gramStart"/>
      <w:r w:rsidRPr="00283531">
        <w:rPr>
          <w:rFonts w:ascii="Times New Roman" w:eastAsia="Times New Roman" w:hAnsi="Times New Roman" w:cs="Times New Roman"/>
          <w:sz w:val="24"/>
          <w:szCs w:val="24"/>
        </w:rPr>
        <w:t>Vốn điều lệ hiện tại là 27,742 tỷ đồng.</w:t>
      </w:r>
      <w:proofErr w:type="gramEnd"/>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Cổ đông nhà nước (Công ty đầu tư và kinh doanh vốn nhà nước) chiếm 17, 35%, Cổ đông nước ngoài chỉ là 0</w:t>
      </w:r>
      <w:proofErr w:type="gramStart"/>
      <w:r w:rsidRPr="00283531">
        <w:rPr>
          <w:rFonts w:ascii="Times New Roman" w:eastAsia="Times New Roman" w:hAnsi="Times New Roman" w:cs="Times New Roman"/>
          <w:sz w:val="24"/>
          <w:szCs w:val="24"/>
        </w:rPr>
        <w:t>,33</w:t>
      </w:r>
      <w:proofErr w:type="gramEnd"/>
      <w:r w:rsidRPr="00283531">
        <w:rPr>
          <w:rFonts w:ascii="Times New Roman" w:eastAsia="Times New Roman" w:hAnsi="Times New Roman" w:cs="Times New Roman"/>
          <w:sz w:val="24"/>
          <w:szCs w:val="24"/>
        </w:rPr>
        <w:t>% (Theo số liệu ngày 12/03/2008).</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Lĩnh vực kinh doanh chính:</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Sản xuất và kinh doanh xi măng, clinker, vật liệu xây dựng.</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Xây lắp các công trình xây dựng dân dụng, công nghiệp, giao thông, thủy lợi; san lấp mặt bằng.</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Phân tích tình hình sản xuất kinh doanh:</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Doanh thu năm 2007 đạt 185 tỷ đồng tăng 37,84%  so với 2006 (134 tỷ đồng) làm cho lợi nhuận sau thuế 2007 tăng 54,53% so với năm 2006.</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Kết quả kinh doanh quý 1/2008 khá tôt: Doanh thu đạt hơn 53 tỷ đồng bằng 25% kế hoạch cả năm và tămg 36</w:t>
      </w:r>
      <w:proofErr w:type="gramStart"/>
      <w:r w:rsidRPr="00283531">
        <w:rPr>
          <w:rFonts w:ascii="Times New Roman" w:eastAsia="Times New Roman" w:hAnsi="Times New Roman" w:cs="Times New Roman"/>
          <w:sz w:val="24"/>
          <w:szCs w:val="24"/>
        </w:rPr>
        <w:t>,6</w:t>
      </w:r>
      <w:proofErr w:type="gramEnd"/>
      <w:r w:rsidRPr="00283531">
        <w:rPr>
          <w:rFonts w:ascii="Times New Roman" w:eastAsia="Times New Roman" w:hAnsi="Times New Roman" w:cs="Times New Roman"/>
          <w:sz w:val="24"/>
          <w:szCs w:val="24"/>
        </w:rPr>
        <w:t>% so với cùng kỳ năm ngoái. Lợi nhuận sau thuế đạt hơn 8 tỷ đồng bằng 28% kế hoạch cả năm và tăng 30% so với cùng kỳ năm ngoái.</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LNST quý 2/2008 đạt 11 tỷ đồng tăng 37</w:t>
      </w:r>
      <w:proofErr w:type="gramStart"/>
      <w:r w:rsidRPr="00283531">
        <w:rPr>
          <w:rFonts w:ascii="Times New Roman" w:eastAsia="Times New Roman" w:hAnsi="Times New Roman" w:cs="Times New Roman"/>
          <w:sz w:val="24"/>
          <w:szCs w:val="24"/>
        </w:rPr>
        <w:t>,5</w:t>
      </w:r>
      <w:proofErr w:type="gramEnd"/>
      <w:r w:rsidRPr="00283531">
        <w:rPr>
          <w:rFonts w:ascii="Times New Roman" w:eastAsia="Times New Roman" w:hAnsi="Times New Roman" w:cs="Times New Roman"/>
          <w:sz w:val="24"/>
          <w:szCs w:val="24"/>
        </w:rPr>
        <w:t>% so với quý 1/2008, tăng 51,44% so với quý 2/2007 . Lũy kế 6 tháng đầu năm đạt 19 tỷ đồng tăng 41</w:t>
      </w:r>
      <w:proofErr w:type="gramStart"/>
      <w:r w:rsidRPr="00283531">
        <w:rPr>
          <w:rFonts w:ascii="Times New Roman" w:eastAsia="Times New Roman" w:hAnsi="Times New Roman" w:cs="Times New Roman"/>
          <w:sz w:val="24"/>
          <w:szCs w:val="24"/>
        </w:rPr>
        <w:t>,93</w:t>
      </w:r>
      <w:proofErr w:type="gramEnd"/>
      <w:r w:rsidRPr="00283531">
        <w:rPr>
          <w:rFonts w:ascii="Times New Roman" w:eastAsia="Times New Roman" w:hAnsi="Times New Roman" w:cs="Times New Roman"/>
          <w:sz w:val="24"/>
          <w:szCs w:val="24"/>
        </w:rPr>
        <w:t xml:space="preserve">% so với cùng kỳ năm ngoái. </w:t>
      </w:r>
      <w:proofErr w:type="gramStart"/>
      <w:r w:rsidRPr="00283531">
        <w:rPr>
          <w:rFonts w:ascii="Times New Roman" w:eastAsia="Times New Roman" w:hAnsi="Times New Roman" w:cs="Times New Roman"/>
          <w:sz w:val="24"/>
          <w:szCs w:val="24"/>
        </w:rPr>
        <w:t>EPS 6 tháng đầu năm rất cao đạt 6.881 đồng.</w:t>
      </w:r>
      <w:proofErr w:type="gramEnd"/>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 xml:space="preserve">Phân tích tình hình tài chính: </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Hệ số khả năng thanh toán ngắn hạn và thanh toán nhanh đều tăng qua các năm và đều lớn hơn 2 đếnquý 1/2008 hệ số này là 4,42 và 4,11  cho thấy khả năng thanh toán của công ty là rất tốt.</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Hệ số nợ trên tổng tài sản tính đến quý1/2008 là 17</w:t>
      </w:r>
      <w:proofErr w:type="gramStart"/>
      <w:r w:rsidRPr="00283531">
        <w:rPr>
          <w:rFonts w:ascii="Times New Roman" w:eastAsia="Times New Roman" w:hAnsi="Times New Roman" w:cs="Times New Roman"/>
          <w:sz w:val="24"/>
          <w:szCs w:val="24"/>
        </w:rPr>
        <w:t>,61</w:t>
      </w:r>
      <w:proofErr w:type="gramEnd"/>
      <w:r w:rsidRPr="00283531">
        <w:rPr>
          <w:rFonts w:ascii="Times New Roman" w:eastAsia="Times New Roman" w:hAnsi="Times New Roman" w:cs="Times New Roman"/>
          <w:sz w:val="24"/>
          <w:szCs w:val="24"/>
        </w:rPr>
        <w:t>% giảm so với năm 2007 (26,88%) điều này cho thấy công ty đã có những cải thiển trong việc trả nợ.</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Hệ số nợ trên vốn chủ sở hữu tính đến quý 1/2008  là 0,21 giảm so với năm 2007 (0,37) chủ yếu là do khoản nợ phải trả giảm từ 40,393 tỷ đồng xuống còn 24,704 tỷ đồng, nó cũng  thể hiện công ty đã ít phụ thuộc vào các khoản nợ hơn so với năm 2007.</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lastRenderedPageBreak/>
        <w:t xml:space="preserve">PHÂN TÍCH </w:t>
      </w:r>
      <w:r w:rsidRPr="00283531">
        <w:rPr>
          <w:rFonts w:ascii="Times New Roman" w:eastAsia="Times New Roman" w:hAnsi="Times New Roman" w:cs="Times New Roman"/>
          <w:b/>
          <w:bCs/>
          <w:sz w:val="24"/>
          <w:szCs w:val="24"/>
          <w:lang w:val="vi-VN"/>
        </w:rPr>
        <w:t>SWOT</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Điểm mạnh:</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0"/>
          <w:szCs w:val="20"/>
        </w:rPr>
        <w:t>-</w:t>
      </w:r>
      <w:r w:rsidRPr="00283531">
        <w:rPr>
          <w:rFonts w:ascii="Times New Roman" w:eastAsia="Times New Roman" w:hAnsi="Times New Roman" w:cs="Times New Roman"/>
          <w:sz w:val="14"/>
          <w:szCs w:val="14"/>
        </w:rPr>
        <w:t>     </w:t>
      </w:r>
      <w:r w:rsidRPr="00283531">
        <w:rPr>
          <w:rFonts w:ascii="Times New Roman" w:eastAsia="Times New Roman" w:hAnsi="Times New Roman" w:cs="Times New Roman"/>
          <w:sz w:val="24"/>
          <w:szCs w:val="24"/>
        </w:rPr>
        <w:t>  Công ty luôn xây dựng được kênh cung cấp nguyên vật liệu ổn định nên ít rủi ro về biến động nguồn nguyên liệu.</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Theo đánh giá của Hiệp hội xi măng lò đứng thì xi măng Sài Sơn là một trong những đơn vị kinh doanh có hiệu quả nhất, có môi trường làm việc tốt nhất trong toàn bộ 58 nhà máy xi măng lò đứng trên toàn quốc.</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Với chỉ 17% thuộc sở hữu nhà nước nên không bị chi phối trong việc tăng giá bán thông qua sự chi phối của cổ đông nhà nước.</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Với giá bán tương đối cạnh tranh, sản phẩm của công ty được sử dụng rộng rãi ở Hà Tây và các tỉnh lân cận.</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lang w:val="fr-FR"/>
        </w:rPr>
        <w:t>Điểm yếu:</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Công nghệ lò đứng của nhà máy đã bị lỗi thời, có mức độ ô nhiễm môi trường cao.</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Trong bối cảnh chi phí đầu vào còn trong xu hướng tiếp tục tăng cao mà các công ty thuộc VNCC không tăng giá bán, SCJ sẽ chịu nhiều hơn sức ép cạnh tranh từ các thương hiệu lớn thuộc VNCC.</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lang w:val="fr-FR"/>
        </w:rPr>
        <w:t>Cơ hội:</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xml:space="preserve">-       Với giả định mức tiêu thụ xi măng của các vùng, miền ổn định như trong giai đoạn vừa qua thì Tổng công ty xi măng Việt Nam  dự báo nhu cầu tiêu thụ xi măng trong nước tăng trung bình 11% tính từ năm 2007 trở đi. </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T</w:t>
      </w:r>
      <w:r w:rsidRPr="00283531">
        <w:rPr>
          <w:rFonts w:ascii="Times New Roman" w:eastAsia="Times New Roman" w:hAnsi="Times New Roman" w:cs="Times New Roman"/>
          <w:sz w:val="24"/>
          <w:szCs w:val="24"/>
          <w:lang w:val="pt-BR"/>
        </w:rPr>
        <w:t xml:space="preserve">rong định hướng phát triển đô thị giai đoạn 2010 - 2020 của tỉnh Hà Tây thì khu vực Miếu Môn, Xuân Mai, Hoà Lạc, Sơn Tây, Quốc Oai sẽ là các khu đô thị, công nghiệp trọng điểm của miền Bắc. Việc xây dựng các khu công nghiệp và đô thị trên sẽ làm cho nhu cầu sử dụng xi măng trong khu vực sẽ tăng cao trong những năm tới. </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lang w:val="fr-FR"/>
        </w:rPr>
        <w:t>Thách thức</w:t>
      </w:r>
      <w:r w:rsidRPr="00283531">
        <w:rPr>
          <w:rFonts w:ascii="Times New Roman" w:eastAsia="Times New Roman" w:hAnsi="Times New Roman" w:cs="Times New Roman"/>
          <w:b/>
          <w:bCs/>
          <w:i/>
          <w:iCs/>
          <w:sz w:val="24"/>
          <w:szCs w:val="24"/>
          <w:lang w:val="fr-FR"/>
        </w:rPr>
        <w:t>:</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Trong những năm tới, giá than của Công ty có khả năng sẽ tăng giá do yêu cầu của ngành than. Bên cạnh đó, giá nhập khẩu thạch cao, cộng với khó khăn về vận tải và cước phí tăng cao ảnh hưởng bất lợi đến giá thành của ngành xi măng.</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Trong toàn quốc hiện có 14 nhà máy xi măng lò quay, 21 dự án xi măng lò đứng đang và sẽ thực hiện chuyển đổi công nghệ sang lò quay, một số trạm nghiền độc lập. Ngoài ra, trong thời gian tới, sản lượng còn tiếp tục tăng do đang triển khai xây dựng 31 dự án xi măng lò quay. Nên công ty gặp phải sự canh tranh rất lớn.</w:t>
      </w:r>
    </w:p>
    <w:p w:rsidR="00283531" w:rsidRPr="00283531" w:rsidRDefault="00283531" w:rsidP="00980AAC">
      <w:pPr>
        <w:spacing w:after="0" w:line="400" w:lineRule="exact"/>
        <w:ind w:left="180" w:hanging="27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lastRenderedPageBreak/>
        <w:t>-       Công nghệ lò đứng của nhà máy đã bị lỗi thời, có mức độ ô nhiễm môi trường cao mà nhà máy nằm trong khu vực đông dân cư. Nên đứng trước nhiều rủi ro tiềm tàng hơn về nguy cơ phải đầu tư thiết bị mới cải thiện mức độ ô nhiễm.</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lang w:val="pt-BR"/>
        </w:rPr>
        <w:t xml:space="preserve">CHIẾN LƯỢC VÀ KẾ HOẠCH PHÁT TRIỂN </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0"/>
          <w:szCs w:val="20"/>
          <w:lang w:val="fr-FR"/>
        </w:rPr>
        <w:t>Các mục tiêu chủ yếu của Công ty:</w:t>
      </w:r>
    </w:p>
    <w:p w:rsidR="00283531" w:rsidRPr="00283531" w:rsidRDefault="00283531" w:rsidP="00980AAC">
      <w:pPr>
        <w:spacing w:after="0" w:line="400" w:lineRule="exact"/>
        <w:ind w:left="18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Ổn định đà phát triển của doanh nghiệp</w:t>
      </w:r>
    </w:p>
    <w:p w:rsidR="00283531" w:rsidRPr="00283531" w:rsidRDefault="00283531" w:rsidP="00980AAC">
      <w:pPr>
        <w:spacing w:after="0" w:line="400" w:lineRule="exact"/>
        <w:ind w:left="18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Mở rộng thêm năng lực sản xuất kinh doanh đáp ứng nhu cầu ngày càng cao của ngành xây dựng và góp vốn phần ổn định giá cả phù hợp với yêu cầu tất yếu phát triển của xã hội.</w:t>
      </w:r>
    </w:p>
    <w:p w:rsidR="00283531" w:rsidRPr="00283531" w:rsidRDefault="00283531" w:rsidP="00980AAC">
      <w:pPr>
        <w:spacing w:after="0" w:line="400" w:lineRule="exact"/>
        <w:ind w:left="18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Xây dựng thương hiệu công ty trở thành một thương hiệu mạnh.</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lang w:val="fr-FR"/>
        </w:rPr>
        <w:t>Chiến lược phát triển trung và dài hạn:</w:t>
      </w:r>
    </w:p>
    <w:p w:rsidR="00283531" w:rsidRPr="00283531" w:rsidRDefault="00283531" w:rsidP="00980AAC">
      <w:pPr>
        <w:spacing w:after="0" w:line="400" w:lineRule="exact"/>
        <w:ind w:left="18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Xây dựng hoàn chỉnh các dự án đầu tư nhà máy xi măng Nam Sơn giai đoạn I công suất 1.000 tấn clinker / ngày tại xã Nam Phương Tiến huyện Chương Mỹ tỉnh Hà Tây.</w:t>
      </w:r>
    </w:p>
    <w:p w:rsidR="00283531" w:rsidRPr="00283531" w:rsidRDefault="00283531" w:rsidP="00980AAC">
      <w:pPr>
        <w:spacing w:after="0" w:line="400" w:lineRule="exact"/>
        <w:ind w:left="18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Về dài hạn có kỳ vọng đầu tư dây chuyền II với quy mô công suất tương tự tại xã Nam Phương Tiến đi sâu vào chuyên ngành sản xuất xi măng là thế mạnh sẵn có của công ty.</w:t>
      </w:r>
    </w:p>
    <w:p w:rsidR="00283531" w:rsidRPr="00283531" w:rsidRDefault="00283531" w:rsidP="00980AAC">
      <w:pPr>
        <w:spacing w:after="0" w:line="400" w:lineRule="exact"/>
        <w:ind w:left="187"/>
        <w:jc w:val="both"/>
        <w:rPr>
          <w:rFonts w:ascii="Times New Roman" w:eastAsia="Times New Roman" w:hAnsi="Times New Roman" w:cs="Times New Roman"/>
          <w:sz w:val="24"/>
          <w:szCs w:val="24"/>
        </w:rPr>
      </w:pPr>
      <w:r w:rsidRPr="00283531">
        <w:rPr>
          <w:rFonts w:ascii="Times New Roman" w:eastAsia="Times New Roman" w:hAnsi="Times New Roman" w:cs="Times New Roman"/>
          <w:sz w:val="20"/>
          <w:szCs w:val="20"/>
          <w:lang w:val="fr-FR"/>
        </w:rPr>
        <w:t>- Kế hoạch 2008 : Doanh thu đạt 209 tỷ đồng, lợi nhuận sau thuế là 22 tỷ đồng, tỷ lệ chi trả cổ tức đạt 24%.</w:t>
      </w:r>
      <w:r w:rsidRPr="00283531">
        <w:rPr>
          <w:rFonts w:ascii="Times New Roman" w:eastAsia="Times New Roman" w:hAnsi="Times New Roman" w:cs="Times New Roman"/>
          <w:sz w:val="16"/>
          <w:szCs w:val="16"/>
          <w:lang w:val="fr-FR"/>
        </w:rPr>
        <w:t xml:space="preserve"> </w:t>
      </w:r>
      <w:r w:rsidRPr="00283531">
        <w:rPr>
          <w:rFonts w:ascii="Times New Roman" w:eastAsia="Times New Roman" w:hAnsi="Times New Roman" w:cs="Times New Roman"/>
          <w:sz w:val="20"/>
          <w:szCs w:val="20"/>
        </w:rPr>
        <w:t>Giải thích việc xây dựng kế hoạch năm 2008:</w:t>
      </w:r>
    </w:p>
    <w:p w:rsidR="00283531" w:rsidRPr="00283531" w:rsidRDefault="00283531" w:rsidP="00980AAC">
      <w:pPr>
        <w:spacing w:after="0" w:line="400" w:lineRule="exact"/>
        <w:ind w:left="187"/>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Những biến động về thị trường tài chính tiền tệ trong 3 tháng đầu năm có thể sẽ ảnh hưởng đến hiệu quả kinh doanh của công ty.</w:t>
      </w:r>
    </w:p>
    <w:p w:rsidR="00283531" w:rsidRPr="00283531" w:rsidRDefault="00283531" w:rsidP="00980AAC">
      <w:pPr>
        <w:spacing w:after="0" w:line="400" w:lineRule="exact"/>
        <w:ind w:left="187"/>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Đầu quý 2/2008 tăng vốn điều lệ lên 47</w:t>
      </w:r>
      <w:proofErr w:type="gramStart"/>
      <w:r w:rsidRPr="00283531">
        <w:rPr>
          <w:rFonts w:ascii="Times New Roman" w:eastAsia="Times New Roman" w:hAnsi="Times New Roman" w:cs="Times New Roman"/>
          <w:sz w:val="24"/>
          <w:szCs w:val="24"/>
        </w:rPr>
        <w:t>,6</w:t>
      </w:r>
      <w:proofErr w:type="gramEnd"/>
      <w:r w:rsidRPr="00283531">
        <w:rPr>
          <w:rFonts w:ascii="Times New Roman" w:eastAsia="Times New Roman" w:hAnsi="Times New Roman" w:cs="Times New Roman"/>
          <w:sz w:val="24"/>
          <w:szCs w:val="24"/>
        </w:rPr>
        <w:t xml:space="preserve"> tỷ, dự kiến sẽ đầu tư xây dựng nhà máy xi măng Nam sơn. Lợi nhuận từ dự án này sẽ được </w:t>
      </w:r>
      <w:proofErr w:type="gramStart"/>
      <w:r w:rsidRPr="00283531">
        <w:rPr>
          <w:rFonts w:ascii="Times New Roman" w:eastAsia="Times New Roman" w:hAnsi="Times New Roman" w:cs="Times New Roman"/>
          <w:sz w:val="24"/>
          <w:szCs w:val="24"/>
        </w:rPr>
        <w:t>thu</w:t>
      </w:r>
      <w:proofErr w:type="gramEnd"/>
      <w:r w:rsidRPr="00283531">
        <w:rPr>
          <w:rFonts w:ascii="Times New Roman" w:eastAsia="Times New Roman" w:hAnsi="Times New Roman" w:cs="Times New Roman"/>
          <w:sz w:val="24"/>
          <w:szCs w:val="24"/>
        </w:rPr>
        <w:t xml:space="preserve"> hồi vào thời điểm sau khi dự án hoàn thành và đưa vào sử dụng (sau 1 năm).</w:t>
      </w:r>
    </w:p>
    <w:p w:rsidR="00283531" w:rsidRPr="00283531" w:rsidRDefault="00283531" w:rsidP="00980AAC">
      <w:pPr>
        <w:spacing w:after="0" w:line="400" w:lineRule="exact"/>
        <w:ind w:left="187"/>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xml:space="preserve">+ Việc giá cả nguyên vật liệu biến động cũng gây tăng giá đầu vào và ảnh hưởng đến lợi nhuận </w:t>
      </w:r>
      <w:proofErr w:type="gramStart"/>
      <w:r w:rsidRPr="00283531">
        <w:rPr>
          <w:rFonts w:ascii="Times New Roman" w:eastAsia="Times New Roman" w:hAnsi="Times New Roman" w:cs="Times New Roman"/>
          <w:sz w:val="24"/>
          <w:szCs w:val="24"/>
        </w:rPr>
        <w:t>chung</w:t>
      </w:r>
      <w:proofErr w:type="gramEnd"/>
      <w:r w:rsidRPr="00283531">
        <w:rPr>
          <w:rFonts w:ascii="Times New Roman" w:eastAsia="Times New Roman" w:hAnsi="Times New Roman" w:cs="Times New Roman"/>
          <w:sz w:val="24"/>
          <w:szCs w:val="24"/>
        </w:rPr>
        <w:t>.</w:t>
      </w:r>
    </w:p>
    <w:p w:rsidR="00283531" w:rsidRPr="00283531" w:rsidRDefault="00283531" w:rsidP="00283531">
      <w:pPr>
        <w:spacing w:after="0" w:line="240" w:lineRule="auto"/>
        <w:ind w:left="187"/>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w:t>
      </w:r>
    </w:p>
    <w:p w:rsidR="00283531" w:rsidRPr="00283531" w:rsidRDefault="00283531" w:rsidP="00283531">
      <w:pPr>
        <w:spacing w:after="0" w:line="240" w:lineRule="auto"/>
        <w:ind w:left="187"/>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Ước lượng giá SCJ</w:t>
      </w:r>
    </w:p>
    <w:p w:rsidR="00283531" w:rsidRPr="00283531" w:rsidRDefault="00283531" w:rsidP="00283531">
      <w:pPr>
        <w:spacing w:after="0" w:line="240" w:lineRule="auto"/>
        <w:ind w:left="18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w:t>
      </w:r>
    </w:p>
    <w:tbl>
      <w:tblPr>
        <w:tblW w:w="0" w:type="auto"/>
        <w:tblInd w:w="2" w:type="dxa"/>
        <w:tblCellMar>
          <w:left w:w="0" w:type="dxa"/>
          <w:right w:w="0" w:type="dxa"/>
        </w:tblCellMar>
        <w:tblLook w:val="04A0"/>
      </w:tblPr>
      <w:tblGrid>
        <w:gridCol w:w="1501"/>
        <w:gridCol w:w="1613"/>
        <w:gridCol w:w="1459"/>
        <w:gridCol w:w="1682"/>
        <w:gridCol w:w="1568"/>
        <w:gridCol w:w="1730"/>
      </w:tblGrid>
      <w:tr w:rsidR="00283531" w:rsidRPr="00283531" w:rsidTr="00283531">
        <w:trPr>
          <w:trHeight w:val="325"/>
        </w:trPr>
        <w:tc>
          <w:tcPr>
            <w:tcW w:w="150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Chỉ tiêu (2007)</w:t>
            </w:r>
          </w:p>
        </w:tc>
        <w:tc>
          <w:tcPr>
            <w:tcW w:w="1613"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SCJ</w:t>
            </w:r>
          </w:p>
        </w:tc>
        <w:tc>
          <w:tcPr>
            <w:tcW w:w="1459"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BCC</w:t>
            </w:r>
          </w:p>
        </w:tc>
        <w:tc>
          <w:tcPr>
            <w:tcW w:w="1682"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BTS</w:t>
            </w:r>
          </w:p>
        </w:tc>
        <w:tc>
          <w:tcPr>
            <w:tcW w:w="1568"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HT1</w:t>
            </w:r>
          </w:p>
        </w:tc>
        <w:tc>
          <w:tcPr>
            <w:tcW w:w="1730"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Chỉ tiêu ngành</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Tổng TS</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150.244</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90.631</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2.345.775</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2.375.213</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1.240.466</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VCSH</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109.851</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14.825</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1.030.257</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960.254</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528.797</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Vốn điều lệ</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27.742</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12.000</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900.000</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870.000</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452.436</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Doanh thu</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185.061</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101.939</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1.061.576</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2.195.322</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885.975</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LNST</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29.010</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2.475</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101.024</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100.339</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58.212</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proofErr w:type="gramStart"/>
            <w:r w:rsidRPr="00283531">
              <w:rPr>
                <w:rFonts w:ascii="Times New Roman" w:eastAsia="Times New Roman" w:hAnsi="Times New Roman" w:cs="Times New Roman"/>
                <w:sz w:val="24"/>
                <w:szCs w:val="24"/>
              </w:rPr>
              <w:lastRenderedPageBreak/>
              <w:t>ROA(</w:t>
            </w:r>
            <w:proofErr w:type="gramEnd"/>
            <w:r w:rsidRPr="00283531">
              <w:rPr>
                <w:rFonts w:ascii="Times New Roman" w:eastAsia="Times New Roman" w:hAnsi="Times New Roman" w:cs="Times New Roman"/>
                <w:sz w:val="24"/>
                <w:szCs w:val="24"/>
              </w:rPr>
              <w:t>%)</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19,31%</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2,73%</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4,31%</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4,22%</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4,69%</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proofErr w:type="gramStart"/>
            <w:r w:rsidRPr="00283531">
              <w:rPr>
                <w:rFonts w:ascii="Times New Roman" w:eastAsia="Times New Roman" w:hAnsi="Times New Roman" w:cs="Times New Roman"/>
                <w:sz w:val="24"/>
                <w:szCs w:val="24"/>
              </w:rPr>
              <w:t>ROE(</w:t>
            </w:r>
            <w:proofErr w:type="gramEnd"/>
            <w:r w:rsidRPr="00283531">
              <w:rPr>
                <w:rFonts w:ascii="Times New Roman" w:eastAsia="Times New Roman" w:hAnsi="Times New Roman" w:cs="Times New Roman"/>
                <w:sz w:val="24"/>
                <w:szCs w:val="24"/>
              </w:rPr>
              <w:t>%)</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26,41%</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16,69%</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9,81%</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10,45%</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11,01%</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EPS (đồng)</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10.457</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2.063</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1.122</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1.153</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1.287</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BV(đồng)</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39.597</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12.354</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11.447</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11.037</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11.688</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P(06/08/08)</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80.800</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11.600</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11.500</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11.800</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Tỷ trọng vốn hóa</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9,75%</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0,61%</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45,01%</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44,64%</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P/E</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7,73</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5,62</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10,25</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10,23</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9,97</w:t>
            </w:r>
          </w:p>
        </w:tc>
      </w:tr>
      <w:tr w:rsidR="00283531" w:rsidRPr="00283531" w:rsidTr="00283531">
        <w:trPr>
          <w:trHeight w:val="325"/>
        </w:trPr>
        <w:tc>
          <w:tcPr>
            <w:tcW w:w="1501"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P/B</w:t>
            </w:r>
          </w:p>
        </w:tc>
        <w:tc>
          <w:tcPr>
            <w:tcW w:w="16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2,04</w:t>
            </w:r>
          </w:p>
        </w:tc>
        <w:tc>
          <w:tcPr>
            <w:tcW w:w="145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0,94</w:t>
            </w:r>
          </w:p>
        </w:tc>
        <w:tc>
          <w:tcPr>
            <w:tcW w:w="16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1,00</w:t>
            </w:r>
          </w:p>
        </w:tc>
        <w:tc>
          <w:tcPr>
            <w:tcW w:w="156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1,07</w:t>
            </w:r>
          </w:p>
        </w:tc>
        <w:tc>
          <w:tcPr>
            <w:tcW w:w="173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83531" w:rsidRPr="00283531" w:rsidRDefault="00283531" w:rsidP="00283531">
            <w:pPr>
              <w:spacing w:after="0" w:line="240" w:lineRule="auto"/>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1,13</w:t>
            </w:r>
          </w:p>
        </w:tc>
      </w:tr>
    </w:tbl>
    <w:p w:rsidR="00283531" w:rsidRPr="00283531" w:rsidRDefault="00283531" w:rsidP="00283531">
      <w:pPr>
        <w:spacing w:after="0" w:line="240" w:lineRule="auto"/>
        <w:ind w:left="180"/>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lang w:val="fr-FR"/>
        </w:rPr>
        <w:t> </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0"/>
          <w:szCs w:val="20"/>
        </w:rPr>
        <w:t xml:space="preserve">Mức giá hợp lý của SCJ: </w:t>
      </w:r>
      <w:r w:rsidRPr="00283531">
        <w:rPr>
          <w:rFonts w:ascii="Times New Roman" w:eastAsia="Times New Roman" w:hAnsi="Times New Roman" w:cs="Times New Roman"/>
          <w:sz w:val="20"/>
          <w:szCs w:val="20"/>
        </w:rPr>
        <w:t>Phương pháp sử dụng P/E và P/B ngành:</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b/>
          <w:bCs/>
          <w:sz w:val="24"/>
          <w:szCs w:val="24"/>
        </w:rPr>
        <w:t> </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Chúng tôi sử dụng phương pháp P/E ngành và P/B ngành để định giá cổ phiếu SCJ với các chỉ số P/E ngành và P/B ngành được tính từ một mẫu gồm 4 cổ phiếu ngành xi măng là: SCJ, BCC, BTS, HT1.</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xml:space="preserve">- Theo đó, P </w:t>
      </w:r>
      <w:r w:rsidRPr="00283531">
        <w:rPr>
          <w:rFonts w:ascii="Times New Roman" w:eastAsia="Times New Roman" w:hAnsi="Times New Roman" w:cs="Times New Roman"/>
          <w:sz w:val="24"/>
          <w:szCs w:val="24"/>
          <w:vertAlign w:val="subscript"/>
        </w:rPr>
        <w:t>SCJ</w:t>
      </w:r>
      <w:r w:rsidRPr="00283531">
        <w:rPr>
          <w:rFonts w:ascii="Times New Roman" w:eastAsia="Times New Roman" w:hAnsi="Times New Roman" w:cs="Times New Roman"/>
          <w:sz w:val="24"/>
          <w:szCs w:val="24"/>
        </w:rPr>
        <w:t xml:space="preserve"> = P/</w:t>
      </w:r>
      <w:proofErr w:type="gramStart"/>
      <w:r w:rsidRPr="00283531">
        <w:rPr>
          <w:rFonts w:ascii="Times New Roman" w:eastAsia="Times New Roman" w:hAnsi="Times New Roman" w:cs="Times New Roman"/>
          <w:sz w:val="24"/>
          <w:szCs w:val="24"/>
        </w:rPr>
        <w:t>E(</w:t>
      </w:r>
      <w:proofErr w:type="gramEnd"/>
      <w:r w:rsidRPr="00283531">
        <w:rPr>
          <w:rFonts w:ascii="Times New Roman" w:eastAsia="Times New Roman" w:hAnsi="Times New Roman" w:cs="Times New Roman"/>
          <w:sz w:val="24"/>
          <w:szCs w:val="24"/>
        </w:rPr>
        <w:t xml:space="preserve">ngành) x EPS </w:t>
      </w:r>
      <w:r w:rsidRPr="00283531">
        <w:rPr>
          <w:rFonts w:ascii="Times New Roman" w:eastAsia="Times New Roman" w:hAnsi="Times New Roman" w:cs="Times New Roman"/>
          <w:sz w:val="24"/>
          <w:szCs w:val="24"/>
          <w:vertAlign w:val="subscript"/>
        </w:rPr>
        <w:t>SCJ</w:t>
      </w:r>
      <w:r w:rsidRPr="00283531">
        <w:rPr>
          <w:rFonts w:ascii="Times New Roman" w:eastAsia="Times New Roman" w:hAnsi="Times New Roman" w:cs="Times New Roman"/>
          <w:sz w:val="24"/>
          <w:szCs w:val="24"/>
        </w:rPr>
        <w:t>= 9,97  x 10.457= 108.423 (đồng)</w:t>
      </w:r>
    </w:p>
    <w:p w:rsidR="00283531"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xml:space="preserve">                 P </w:t>
      </w:r>
      <w:r w:rsidRPr="00283531">
        <w:rPr>
          <w:rFonts w:ascii="Times New Roman" w:eastAsia="Times New Roman" w:hAnsi="Times New Roman" w:cs="Times New Roman"/>
          <w:sz w:val="24"/>
          <w:szCs w:val="24"/>
          <w:vertAlign w:val="subscript"/>
        </w:rPr>
        <w:t xml:space="preserve">SCJ </w:t>
      </w:r>
      <w:r w:rsidRPr="00283531">
        <w:rPr>
          <w:rFonts w:ascii="Times New Roman" w:eastAsia="Times New Roman" w:hAnsi="Times New Roman" w:cs="Times New Roman"/>
          <w:sz w:val="24"/>
          <w:szCs w:val="24"/>
        </w:rPr>
        <w:t>= P/</w:t>
      </w:r>
      <w:proofErr w:type="gramStart"/>
      <w:r w:rsidRPr="00283531">
        <w:rPr>
          <w:rFonts w:ascii="Times New Roman" w:eastAsia="Times New Roman" w:hAnsi="Times New Roman" w:cs="Times New Roman"/>
          <w:sz w:val="24"/>
          <w:szCs w:val="24"/>
        </w:rPr>
        <w:t>B(</w:t>
      </w:r>
      <w:proofErr w:type="gramEnd"/>
      <w:r w:rsidRPr="00283531">
        <w:rPr>
          <w:rFonts w:ascii="Times New Roman" w:eastAsia="Times New Roman" w:hAnsi="Times New Roman" w:cs="Times New Roman"/>
          <w:sz w:val="24"/>
          <w:szCs w:val="24"/>
        </w:rPr>
        <w:t xml:space="preserve"> ngành) x BV </w:t>
      </w:r>
      <w:r w:rsidRPr="00283531">
        <w:rPr>
          <w:rFonts w:ascii="Times New Roman" w:eastAsia="Times New Roman" w:hAnsi="Times New Roman" w:cs="Times New Roman"/>
          <w:sz w:val="24"/>
          <w:szCs w:val="24"/>
          <w:vertAlign w:val="subscript"/>
        </w:rPr>
        <w:t>SCJ</w:t>
      </w:r>
      <w:r w:rsidRPr="00283531">
        <w:rPr>
          <w:rFonts w:ascii="Times New Roman" w:eastAsia="Times New Roman" w:hAnsi="Times New Roman" w:cs="Times New Roman"/>
          <w:sz w:val="24"/>
          <w:szCs w:val="24"/>
        </w:rPr>
        <w:t xml:space="preserve"> = 1,13x 39.597  = 44.744  (đồng)</w:t>
      </w:r>
    </w:p>
    <w:p w:rsidR="00000000" w:rsidRPr="00283531" w:rsidRDefault="00283531" w:rsidP="00980AAC">
      <w:pPr>
        <w:spacing w:after="0" w:line="400" w:lineRule="exact"/>
        <w:jc w:val="both"/>
        <w:rPr>
          <w:rFonts w:ascii="Times New Roman" w:eastAsia="Times New Roman" w:hAnsi="Times New Roman" w:cs="Times New Roman"/>
          <w:sz w:val="24"/>
          <w:szCs w:val="24"/>
        </w:rPr>
      </w:pPr>
      <w:r w:rsidRPr="00283531">
        <w:rPr>
          <w:rFonts w:ascii="Times New Roman" w:eastAsia="Times New Roman" w:hAnsi="Times New Roman" w:cs="Times New Roman"/>
          <w:sz w:val="24"/>
          <w:szCs w:val="24"/>
        </w:rPr>
        <w:t>- Giá hiện tại của SCJ (06/08/08)</w:t>
      </w:r>
      <w:proofErr w:type="gramStart"/>
      <w:r w:rsidRPr="00283531">
        <w:rPr>
          <w:rFonts w:ascii="Times New Roman" w:eastAsia="Times New Roman" w:hAnsi="Times New Roman" w:cs="Times New Roman"/>
          <w:sz w:val="24"/>
          <w:szCs w:val="24"/>
        </w:rPr>
        <w:t>  là</w:t>
      </w:r>
      <w:proofErr w:type="gramEnd"/>
      <w:r w:rsidRPr="00283531">
        <w:rPr>
          <w:rFonts w:ascii="Times New Roman" w:eastAsia="Times New Roman" w:hAnsi="Times New Roman" w:cs="Times New Roman"/>
          <w:sz w:val="24"/>
          <w:szCs w:val="24"/>
        </w:rPr>
        <w:t xml:space="preserve"> 80.800 (đồng).Như vậy theo phương pháp P/E thì SCJ được định giá khá thấp so với giá trị thực của nó. Còn theo phương pháp P/B thì SCJ</w:t>
      </w:r>
      <w:proofErr w:type="gramStart"/>
      <w:r w:rsidRPr="00283531">
        <w:rPr>
          <w:rFonts w:ascii="Times New Roman" w:eastAsia="Times New Roman" w:hAnsi="Times New Roman" w:cs="Times New Roman"/>
          <w:sz w:val="24"/>
          <w:szCs w:val="24"/>
        </w:rPr>
        <w:t>  được</w:t>
      </w:r>
      <w:proofErr w:type="gramEnd"/>
      <w:r w:rsidRPr="00283531">
        <w:rPr>
          <w:rFonts w:ascii="Times New Roman" w:eastAsia="Times New Roman" w:hAnsi="Times New Roman" w:cs="Times New Roman"/>
          <w:sz w:val="24"/>
          <w:szCs w:val="24"/>
        </w:rPr>
        <w:t xml:space="preserve"> định giá khá cao so với giá trị thực của nó.</w:t>
      </w:r>
    </w:p>
    <w:p w:rsidR="00283531" w:rsidRPr="00283531" w:rsidRDefault="00283531" w:rsidP="00980AAC">
      <w:pPr>
        <w:spacing w:after="0" w:line="400" w:lineRule="exact"/>
        <w:jc w:val="both"/>
        <w:rPr>
          <w:rFonts w:ascii="Times New Roman" w:eastAsia="Times New Roman" w:hAnsi="Times New Roman" w:cs="Times New Roman"/>
          <w:sz w:val="24"/>
          <w:szCs w:val="24"/>
        </w:rPr>
      </w:pPr>
    </w:p>
    <w:sectPr w:rsidR="00283531" w:rsidRPr="0028353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283531"/>
    <w:rsid w:val="00283531"/>
    <w:rsid w:val="00980A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028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1030</Words>
  <Characters>5873</Characters>
  <Application>Microsoft Office Word</Application>
  <DocSecurity>0</DocSecurity>
  <Lines>48</Lines>
  <Paragraphs>13</Paragraphs>
  <ScaleCrop>false</ScaleCrop>
  <Company>ht2dsoftware</Company>
  <LinksUpToDate>false</LinksUpToDate>
  <CharactersWithSpaces>6890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NgoPhuong</dc:creator>
  <cp:keywords/>
  <dc:description/>
  <cp:lastModifiedBy>NgoPhuong</cp:lastModifiedBy>
  <cp:revision>3</cp:revision>
  <dcterms:created xsi:type="dcterms:W3CDTF">2009-10-05T01:25:00Z</dcterms:created>
  <dcterms:modified xsi:type="dcterms:W3CDTF">2009-10-05T01:27:00Z</dcterms:modified>
</cp:coreProperties>
</file>