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C4C" w:rsidRPr="00296C4C" w:rsidRDefault="00296C4C" w:rsidP="000F7101">
      <w:pPr>
        <w:spacing w:after="0" w:line="360" w:lineRule="auto"/>
        <w:jc w:val="center"/>
        <w:rPr>
          <w:rFonts w:ascii="Times New Roman" w:eastAsia="Times New Roman" w:hAnsi="Times New Roman" w:cs="Times New Roman"/>
          <w:b/>
          <w:sz w:val="30"/>
          <w:szCs w:val="30"/>
        </w:rPr>
      </w:pPr>
      <w:r w:rsidRPr="00296C4C">
        <w:rPr>
          <w:rFonts w:ascii="Times New Roman" w:eastAsia="Times New Roman" w:hAnsi="Times New Roman" w:cs="Times New Roman"/>
          <w:b/>
          <w:sz w:val="30"/>
          <w:szCs w:val="30"/>
        </w:rPr>
        <w:t>Phân tích cổ phiếu HRC - CTCP Cao su Hòa Bình</w:t>
      </w:r>
    </w:p>
    <w:p w:rsidR="00296C4C" w:rsidRPr="00296C4C" w:rsidRDefault="00296C4C" w:rsidP="000F7101">
      <w:pPr>
        <w:spacing w:after="0" w:line="36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xml:space="preserve">Giới thiệu </w:t>
      </w:r>
      <w:proofErr w:type="gramStart"/>
      <w:r w:rsidRPr="00296C4C">
        <w:rPr>
          <w:rFonts w:ascii="Times New Roman" w:eastAsia="Times New Roman" w:hAnsi="Times New Roman" w:cs="Times New Roman"/>
          <w:b/>
          <w:bCs/>
          <w:sz w:val="24"/>
          <w:szCs w:val="24"/>
        </w:rPr>
        <w:t>chung</w:t>
      </w:r>
      <w:proofErr w:type="gramEnd"/>
      <w:r w:rsidRPr="00296C4C">
        <w:rPr>
          <w:rFonts w:ascii="Times New Roman" w:eastAsia="Times New Roman" w:hAnsi="Times New Roman" w:cs="Times New Roman"/>
          <w:b/>
          <w:bCs/>
          <w:sz w:val="24"/>
          <w:szCs w:val="24"/>
        </w:rPr>
        <w:t>:</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Tiền thân là nhà máy chế biến Cao su Hòa Bình</w:t>
      </w:r>
      <w:proofErr w:type="gramStart"/>
      <w:r w:rsidRPr="00296C4C">
        <w:rPr>
          <w:rFonts w:ascii="Times New Roman" w:eastAsia="Times New Roman" w:hAnsi="Times New Roman" w:cs="Times New Roman"/>
          <w:sz w:val="24"/>
          <w:szCs w:val="24"/>
        </w:rPr>
        <w:t>  thành</w:t>
      </w:r>
      <w:proofErr w:type="gramEnd"/>
      <w:r w:rsidRPr="00296C4C">
        <w:rPr>
          <w:rFonts w:ascii="Times New Roman" w:eastAsia="Times New Roman" w:hAnsi="Times New Roman" w:cs="Times New Roman"/>
          <w:sz w:val="24"/>
          <w:szCs w:val="24"/>
        </w:rPr>
        <w:t xml:space="preserve"> lập năm 1997.</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Chính thức đi vào hoạt động vào ngày 02/05/2004 với vốn điều lệ: 96 tỷ đồng.</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Ngày 04/04/2007 Phát hành 7.660.976 cổ phiếu thưởng với tỷ lệ </w:t>
      </w:r>
      <w:proofErr w:type="gramStart"/>
      <w:r w:rsidRPr="00296C4C">
        <w:rPr>
          <w:rFonts w:ascii="Times New Roman" w:eastAsia="Times New Roman" w:hAnsi="Times New Roman" w:cs="Times New Roman"/>
          <w:sz w:val="24"/>
          <w:szCs w:val="24"/>
        </w:rPr>
        <w:t>10 :</w:t>
      </w:r>
      <w:proofErr w:type="gramEnd"/>
      <w:r w:rsidRPr="00296C4C">
        <w:rPr>
          <w:rFonts w:ascii="Times New Roman" w:eastAsia="Times New Roman" w:hAnsi="Times New Roman" w:cs="Times New Roman"/>
          <w:sz w:val="24"/>
          <w:szCs w:val="24"/>
        </w:rPr>
        <w:t xml:space="preserve"> 8 để tăng vốn điều lệ từ 96 tỷ đồng lên 172,609760 tỷ đồng. Vốn điều lệ hiện tại là 172</w:t>
      </w:r>
      <w:proofErr w:type="gramStart"/>
      <w:r w:rsidRPr="00296C4C">
        <w:rPr>
          <w:rFonts w:ascii="Times New Roman" w:eastAsia="Times New Roman" w:hAnsi="Times New Roman" w:cs="Times New Roman"/>
          <w:sz w:val="24"/>
          <w:szCs w:val="24"/>
        </w:rPr>
        <w:t>,6</w:t>
      </w:r>
      <w:proofErr w:type="gramEnd"/>
      <w:r w:rsidRPr="00296C4C">
        <w:rPr>
          <w:rFonts w:ascii="Times New Roman" w:eastAsia="Times New Roman" w:hAnsi="Times New Roman" w:cs="Times New Roman"/>
          <w:sz w:val="24"/>
          <w:szCs w:val="24"/>
        </w:rPr>
        <w:t xml:space="preserve"> tỷ đồng.</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Cổ đông nhà nước (công ty cao su Bà Rịa) nắm 55%, cổ đông nước ngoài nắm giữ 27% (</w:t>
      </w:r>
      <w:proofErr w:type="gramStart"/>
      <w:r w:rsidRPr="00296C4C">
        <w:rPr>
          <w:rFonts w:ascii="Times New Roman" w:eastAsia="Times New Roman" w:hAnsi="Times New Roman" w:cs="Times New Roman"/>
          <w:sz w:val="24"/>
          <w:szCs w:val="24"/>
        </w:rPr>
        <w:t>theo</w:t>
      </w:r>
      <w:proofErr w:type="gramEnd"/>
      <w:r w:rsidRPr="00296C4C">
        <w:rPr>
          <w:rFonts w:ascii="Times New Roman" w:eastAsia="Times New Roman" w:hAnsi="Times New Roman" w:cs="Times New Roman"/>
          <w:sz w:val="24"/>
          <w:szCs w:val="24"/>
        </w:rPr>
        <w:t xml:space="preserve"> số liệu ngày 25/01/2008)</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Lĩnh vực kinh doanh chính:</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Trồng cây cao su.</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Khai thác, </w:t>
      </w:r>
      <w:proofErr w:type="gramStart"/>
      <w:r w:rsidRPr="00296C4C">
        <w:rPr>
          <w:rFonts w:ascii="Times New Roman" w:eastAsia="Times New Roman" w:hAnsi="Times New Roman" w:cs="Times New Roman"/>
          <w:sz w:val="24"/>
          <w:szCs w:val="24"/>
        </w:rPr>
        <w:t>thu</w:t>
      </w:r>
      <w:proofErr w:type="gramEnd"/>
      <w:r w:rsidRPr="00296C4C">
        <w:rPr>
          <w:rFonts w:ascii="Times New Roman" w:eastAsia="Times New Roman" w:hAnsi="Times New Roman" w:cs="Times New Roman"/>
          <w:sz w:val="24"/>
          <w:szCs w:val="24"/>
        </w:rPr>
        <w:t xml:space="preserve"> mua, chế biến và xuất khẩu mủ cao su.</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Phân tích tình hình sản xuất kinh doanh:</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Năm 2006 là năm HRC có sự tăng trưởng cao lợi nhuân sau thuế đạt 142 tỷ đồng, tăng 78 % so với năm 2005.</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Đến năm 2007 lợi nhuận sau thuế giảm so với 2006, đạt 132 tỷ đồng, tuy nhiên tỷ lệ giảm chỉ là 6,8% do cơn bão số 9 ngày 05/12/2006 đã gây thiệt hại nặng tài sản vườn cây và làm giảm năng suất vườn cây cao su của công ty.</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Lợi nhuận sau thuế Q1/2008 giảm so với Q4/2007 do đặc thù ngành cao su sản lượng mủ cao su Qúy 4 nhiều nhất, Qúy1 thường ít hơn</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LNST quý 2/2008 đạt 16 tỷ đồng giảm 40% so với quý 1/2008. Lũy kế 6 tháng/2008 đạt 44 tỷ đồng giảm 27</w:t>
      </w:r>
      <w:proofErr w:type="gramStart"/>
      <w:r w:rsidRPr="00296C4C">
        <w:rPr>
          <w:rFonts w:ascii="Times New Roman" w:eastAsia="Times New Roman" w:hAnsi="Times New Roman" w:cs="Times New Roman"/>
          <w:sz w:val="24"/>
          <w:szCs w:val="24"/>
        </w:rPr>
        <w:t>,25</w:t>
      </w:r>
      <w:proofErr w:type="gramEnd"/>
      <w:r w:rsidRPr="00296C4C">
        <w:rPr>
          <w:rFonts w:ascii="Times New Roman" w:eastAsia="Times New Roman" w:hAnsi="Times New Roman" w:cs="Times New Roman"/>
          <w:sz w:val="24"/>
          <w:szCs w:val="24"/>
        </w:rPr>
        <w:t xml:space="preserve"> % so với cùng kỳ năm ngoái.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xml:space="preserve">Phân tích tình hình tài chính: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Chỉ tiêu khả năng thanh toán ngắn hạn và thanh toán nhanh đều lớn hơn 2 và tăng đều qua các năm chứng tỏ khả năng thanh toán của HRC là rất </w:t>
      </w:r>
      <w:proofErr w:type="gramStart"/>
      <w:r w:rsidRPr="00296C4C">
        <w:rPr>
          <w:rFonts w:ascii="Times New Roman" w:eastAsia="Times New Roman" w:hAnsi="Times New Roman" w:cs="Times New Roman"/>
          <w:sz w:val="24"/>
          <w:szCs w:val="24"/>
        </w:rPr>
        <w:t>tốt .</w:t>
      </w:r>
      <w:proofErr w:type="gramEnd"/>
    </w:p>
    <w:p w:rsidR="000F7101"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Hệ số nợ trên tổng tài sản giảm qua các năm điều này cho thấy công ty đã có những cải thiển trong việc trả nợ.</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lastRenderedPageBreak/>
        <w:t>- Hệ số nợ trên vốn chủ sở hữu tính đến  quý II/ 2008là 0,08  giảm so với năm 2007 và 2006 do tính đến QuýII/2008 các khoản nợ giảm từ 67 tỷ  xuỗng còn  24 tỷ trong khi vốn chủ sở hữu thay đổi không đáng kể.</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Phân tích SWOT</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Điểm mạnh:</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proofErr w:type="gramStart"/>
      <w:r w:rsidRPr="00296C4C">
        <w:rPr>
          <w:rFonts w:ascii="Times New Roman" w:eastAsia="Times New Roman" w:hAnsi="Times New Roman" w:cs="Times New Roman"/>
          <w:sz w:val="24"/>
          <w:szCs w:val="24"/>
        </w:rPr>
        <w:t xml:space="preserve">-          </w:t>
      </w:r>
      <w:r w:rsidRPr="00296C4C">
        <w:rPr>
          <w:rFonts w:ascii="Times New Roman" w:eastAsia="Times New Roman" w:hAnsi="Times New Roman" w:cs="Times New Roman"/>
          <w:sz w:val="24"/>
          <w:szCs w:val="24"/>
          <w:lang w:val="nl-NL"/>
        </w:rPr>
        <w:t>Đất tự nhiên của Công ty đang quản lý sử dụng 5.261 ha, độ dốc đa số &lt;8%, rất phù hợp cho sản xuất nông nghiệp và trồng cây lâu năm.</w:t>
      </w:r>
      <w:proofErr w:type="gramEnd"/>
      <w:r w:rsidRPr="00296C4C">
        <w:rPr>
          <w:rFonts w:ascii="Times New Roman" w:eastAsia="Times New Roman" w:hAnsi="Times New Roman" w:cs="Times New Roman"/>
          <w:sz w:val="24"/>
          <w:szCs w:val="24"/>
          <w:lang w:val="nl-NL"/>
        </w:rPr>
        <w:t xml:space="preserve"> </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Diện tích trồng cao su là 5071</w:t>
      </w:r>
      <w:proofErr w:type="gramStart"/>
      <w:r w:rsidRPr="00296C4C">
        <w:rPr>
          <w:rFonts w:ascii="Times New Roman" w:eastAsia="Times New Roman" w:hAnsi="Times New Roman" w:cs="Times New Roman"/>
          <w:sz w:val="24"/>
          <w:szCs w:val="24"/>
        </w:rPr>
        <w:t>,8</w:t>
      </w:r>
      <w:proofErr w:type="gramEnd"/>
      <w:r w:rsidRPr="00296C4C">
        <w:rPr>
          <w:rFonts w:ascii="Times New Roman" w:eastAsia="Times New Roman" w:hAnsi="Times New Roman" w:cs="Times New Roman"/>
          <w:sz w:val="24"/>
          <w:szCs w:val="24"/>
        </w:rPr>
        <w:t xml:space="preserve"> ha so với các công ty khác như: DPR(8600 ha), TRC(6000 ha), TNC(1600 ha). Ngoài ra còn </w:t>
      </w:r>
      <w:proofErr w:type="gramStart"/>
      <w:r w:rsidRPr="00296C4C">
        <w:rPr>
          <w:rFonts w:ascii="Times New Roman" w:eastAsia="Times New Roman" w:hAnsi="Times New Roman" w:cs="Times New Roman"/>
          <w:sz w:val="24"/>
          <w:szCs w:val="24"/>
        </w:rPr>
        <w:t>thu</w:t>
      </w:r>
      <w:proofErr w:type="gramEnd"/>
      <w:r w:rsidRPr="00296C4C">
        <w:rPr>
          <w:rFonts w:ascii="Times New Roman" w:eastAsia="Times New Roman" w:hAnsi="Times New Roman" w:cs="Times New Roman"/>
          <w:sz w:val="24"/>
          <w:szCs w:val="24"/>
        </w:rPr>
        <w:t xml:space="preserve"> mua mủ cao su của các hộ nông dân tiểu điền nên nguồn liệu tương đối ổn định</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Nhà máy sơ chế ổn định về chất lượng sản phẩm, hệ thống xử lý nước thải được đạt tiêu chuẩn về môi trường, thuận lợi cho việc ổn định kế hoạch chế biến.</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Chính sách mở rộng diện tích cây trồng sang các nước láng giềng như: Lào, Campuchia.</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Xây dựng được mức độ tín nhiệm cao đối với Tổng công ty cao su Việt Nam và các đối tác trong và ngoài nước.</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Điểm yếu:</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Diện tích cây trồng tại chỗ của công ty khó được mở rộng.Trước những năm 1986 diện tích trồng mới mở rộng hơn 1000 ha, hiện nay chỉ khoảng 100 ha. </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Vườn cây cao su giảm dần do hết tuổi khai thác, trồng lại các vườn cây kém hiệu quả nên sản lượng có chiều hướng giảm dần.</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Khi gặp phải thời tiết xấu sẽ gây ảnh hưởng đến năng sản lượng khai thác. Năm 2007 bị thiệt hại nặng do cơn bão số 9 nên sản lượng khai thác chỉ đạt 89</w:t>
      </w:r>
      <w:proofErr w:type="gramStart"/>
      <w:r w:rsidRPr="00296C4C">
        <w:rPr>
          <w:rFonts w:ascii="Times New Roman" w:eastAsia="Times New Roman" w:hAnsi="Times New Roman" w:cs="Times New Roman"/>
          <w:sz w:val="24"/>
          <w:szCs w:val="24"/>
        </w:rPr>
        <w:t>,35</w:t>
      </w:r>
      <w:proofErr w:type="gramEnd"/>
      <w:r w:rsidRPr="00296C4C">
        <w:rPr>
          <w:rFonts w:ascii="Times New Roman" w:eastAsia="Times New Roman" w:hAnsi="Times New Roman" w:cs="Times New Roman"/>
          <w:sz w:val="24"/>
          <w:szCs w:val="24"/>
        </w:rPr>
        <w:t>% kế hoạch năm.</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Cơ hội</w:t>
      </w:r>
      <w:proofErr w:type="gramStart"/>
      <w:r w:rsidRPr="00296C4C">
        <w:rPr>
          <w:rFonts w:ascii="Times New Roman" w:eastAsia="Times New Roman" w:hAnsi="Times New Roman" w:cs="Times New Roman"/>
          <w:b/>
          <w:bCs/>
          <w:sz w:val="24"/>
          <w:szCs w:val="24"/>
        </w:rPr>
        <w:t>:</w:t>
      </w:r>
      <w:r w:rsidRPr="00296C4C">
        <w:rPr>
          <w:rFonts w:ascii="Times New Roman" w:eastAsia="Times New Roman" w:hAnsi="Times New Roman" w:cs="Times New Roman"/>
          <w:sz w:val="24"/>
          <w:szCs w:val="24"/>
        </w:rPr>
        <w:t>.</w:t>
      </w:r>
      <w:proofErr w:type="gramEnd"/>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Tình hình sản xuất và tiêu thụ cao su thế giới đang có xu hướng tích cực, dự báo năm 2008 sản lượng tiêu thụ cao su tăng 18%. Mức tiêu thụ cao su trên thế giới ước tính tăng trung bình 2</w:t>
      </w:r>
      <w:proofErr w:type="gramStart"/>
      <w:r w:rsidRPr="00296C4C">
        <w:rPr>
          <w:rFonts w:ascii="Times New Roman" w:eastAsia="Times New Roman" w:hAnsi="Times New Roman" w:cs="Times New Roman"/>
          <w:sz w:val="24"/>
          <w:szCs w:val="24"/>
        </w:rPr>
        <w:t>,3</w:t>
      </w:r>
      <w:proofErr w:type="gramEnd"/>
      <w:r w:rsidRPr="00296C4C">
        <w:rPr>
          <w:rFonts w:ascii="Times New Roman" w:eastAsia="Times New Roman" w:hAnsi="Times New Roman" w:cs="Times New Roman"/>
          <w:sz w:val="24"/>
          <w:szCs w:val="24"/>
        </w:rPr>
        <w:t>% /năm</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Nhiều hợp đồng mua bán đã được ký kết dài hạn phần lớn số lượng sản xuất, sản phẩm của công ty đã tạo được tín nhiệm trên thị trường.</w:t>
      </w:r>
    </w:p>
    <w:p w:rsidR="00296C4C" w:rsidRPr="00296C4C" w:rsidRDefault="00296C4C" w:rsidP="000F7101">
      <w:pPr>
        <w:spacing w:after="0" w:line="360" w:lineRule="auto"/>
        <w:ind w:left="720" w:hanging="360"/>
        <w:jc w:val="both"/>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lastRenderedPageBreak/>
        <w:t>-          Do giá dầu biến động mạnh làm cho tốc độ tăng trưởng Cao su tổng hơp tăng chậm lại Ví dụ như năm 2005 chỉ còn 0</w:t>
      </w:r>
      <w:proofErr w:type="gramStart"/>
      <w:r w:rsidRPr="00296C4C">
        <w:rPr>
          <w:rFonts w:ascii="Times New Roman" w:eastAsia="Times New Roman" w:hAnsi="Times New Roman" w:cs="Times New Roman"/>
          <w:sz w:val="24"/>
          <w:szCs w:val="24"/>
        </w:rPr>
        <w:t>,84</w:t>
      </w:r>
      <w:proofErr w:type="gramEnd"/>
      <w:r w:rsidRPr="00296C4C">
        <w:rPr>
          <w:rFonts w:ascii="Times New Roman" w:eastAsia="Times New Roman" w:hAnsi="Times New Roman" w:cs="Times New Roman"/>
          <w:sz w:val="24"/>
          <w:szCs w:val="24"/>
        </w:rPr>
        <w:t>% trong khi đó cao su tự nhiên tăng 5,28%.</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Thách thức</w:t>
      </w:r>
      <w:r w:rsidRPr="00296C4C">
        <w:rPr>
          <w:rFonts w:ascii="Times New Roman" w:eastAsia="Times New Roman" w:hAnsi="Times New Roman" w:cs="Times New Roman"/>
          <w:b/>
          <w:bCs/>
          <w:i/>
          <w:iCs/>
          <w:sz w:val="24"/>
          <w:szCs w:val="24"/>
        </w:rPr>
        <w:t>:</w:t>
      </w:r>
    </w:p>
    <w:p w:rsidR="00296C4C" w:rsidRPr="00296C4C" w:rsidRDefault="00296C4C" w:rsidP="000F7101">
      <w:pPr>
        <w:spacing w:after="0" w:line="360" w:lineRule="auto"/>
        <w:ind w:left="720" w:hanging="360"/>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Sản xuất kinh doanh phụ thuộc nhiều vào thời tiết, nhất là ảnh hưởng của mưa, gió lốc, nắng nóng. </w:t>
      </w:r>
    </w:p>
    <w:p w:rsidR="00296C4C" w:rsidRPr="00296C4C" w:rsidRDefault="00296C4C" w:rsidP="000F7101">
      <w:pPr>
        <w:spacing w:after="0" w:line="360" w:lineRule="auto"/>
        <w:ind w:left="720" w:hanging="360"/>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Do trên 50% sản lượng công ty là xuất khẩu nên ảnh hưởng của tỷ giá là rất lớn.Trong thời kỳ hiện nay tỷ giá ngoại tệ tại VN liên tục tăng tạo ra nhiều lợi thế cho những doanh nghiệp xuất khẩu như HRC.</w:t>
      </w:r>
    </w:p>
    <w:p w:rsidR="00296C4C" w:rsidRPr="00296C4C" w:rsidRDefault="00296C4C" w:rsidP="000F7101">
      <w:pPr>
        <w:spacing w:after="0" w:line="360" w:lineRule="auto"/>
        <w:ind w:left="720" w:hanging="360"/>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Nhu cầu cao su tổng hợp luôn chiếm 1 tỷ lệ lớn gần 60% do các nhà sản xuất đều có khuynh hướng sử dụng cao su tự tổng hợp thay thế cao su tự nhiên để bảo vệ môi trường, sức khỏe cộng đồng.</w:t>
      </w:r>
    </w:p>
    <w:p w:rsidR="00296C4C" w:rsidRPr="00296C4C" w:rsidRDefault="00296C4C" w:rsidP="000F7101">
      <w:pPr>
        <w:spacing w:after="0" w:line="360" w:lineRule="auto"/>
        <w:ind w:left="720" w:hanging="360"/>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Nhu cầu cao su tự nhiên trên thế giới phụ thuộc nhiều vào nhu cầu của Trung </w:t>
      </w:r>
      <w:proofErr w:type="gramStart"/>
      <w:r w:rsidRPr="00296C4C">
        <w:rPr>
          <w:rFonts w:ascii="Times New Roman" w:eastAsia="Times New Roman" w:hAnsi="Times New Roman" w:cs="Times New Roman"/>
          <w:sz w:val="24"/>
          <w:szCs w:val="24"/>
        </w:rPr>
        <w:t>Quốc(</w:t>
      </w:r>
      <w:proofErr w:type="gramEnd"/>
      <w:r w:rsidRPr="00296C4C">
        <w:rPr>
          <w:rFonts w:ascii="Times New Roman" w:eastAsia="Times New Roman" w:hAnsi="Times New Roman" w:cs="Times New Roman"/>
          <w:sz w:val="24"/>
          <w:szCs w:val="24"/>
        </w:rPr>
        <w:t>21% nhu cầu thế giới) và Ấn Độ chủ yếu là công nghệ ô tô và vỏ xe là sản phẩm sử dụng nhiều nguyên liệu cao su tự nhiên.</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Pr="00296C4C" w:rsidRDefault="00296C4C" w:rsidP="000F7101">
      <w:pPr>
        <w:spacing w:after="0" w:line="360" w:lineRule="auto"/>
        <w:jc w:val="both"/>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Chiến lược và kế hoạch phát triển:</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Tiếp tục đẩy mạnh việc trồng cao su ra nước ngoài</w:t>
      </w:r>
      <w:proofErr w:type="gramStart"/>
      <w:r w:rsidRPr="00296C4C">
        <w:rPr>
          <w:rFonts w:ascii="Times New Roman" w:eastAsia="Times New Roman" w:hAnsi="Times New Roman" w:cs="Times New Roman"/>
          <w:sz w:val="24"/>
          <w:szCs w:val="24"/>
        </w:rPr>
        <w:t>:Đầu</w:t>
      </w:r>
      <w:proofErr w:type="gramEnd"/>
      <w:r w:rsidRPr="00296C4C">
        <w:rPr>
          <w:rFonts w:ascii="Times New Roman" w:eastAsia="Times New Roman" w:hAnsi="Times New Roman" w:cs="Times New Roman"/>
          <w:sz w:val="24"/>
          <w:szCs w:val="24"/>
        </w:rPr>
        <w:t xml:space="preserve"> tư tại Lào 100.000 ha.</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Vốn: nâng cao hiệu quả sử dụng vốn nhàn rôi</w:t>
      </w:r>
      <w:proofErr w:type="gramStart"/>
      <w:r w:rsidRPr="00296C4C">
        <w:rPr>
          <w:rFonts w:ascii="Times New Roman" w:eastAsia="Times New Roman" w:hAnsi="Times New Roman" w:cs="Times New Roman"/>
          <w:sz w:val="24"/>
          <w:szCs w:val="24"/>
        </w:rPr>
        <w:t>,tìm</w:t>
      </w:r>
      <w:proofErr w:type="gramEnd"/>
      <w:r w:rsidRPr="00296C4C">
        <w:rPr>
          <w:rFonts w:ascii="Times New Roman" w:eastAsia="Times New Roman" w:hAnsi="Times New Roman" w:cs="Times New Roman"/>
          <w:sz w:val="24"/>
          <w:szCs w:val="24"/>
        </w:rPr>
        <w:t xml:space="preserve"> kiếm các cơ hội đầu tư tài chính ngắn hạn và trung hạn, có chính sách chi trả cổ tức hợp lý, đảm bảo lợi ích cổ đông.</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Kế hoạch năm 2008: Doanh </w:t>
      </w:r>
      <w:proofErr w:type="gramStart"/>
      <w:r w:rsidRPr="00296C4C">
        <w:rPr>
          <w:rFonts w:ascii="Times New Roman" w:eastAsia="Times New Roman" w:hAnsi="Times New Roman" w:cs="Times New Roman"/>
          <w:sz w:val="24"/>
          <w:szCs w:val="24"/>
        </w:rPr>
        <w:t>thu</w:t>
      </w:r>
      <w:proofErr w:type="gramEnd"/>
      <w:r w:rsidRPr="00296C4C">
        <w:rPr>
          <w:rFonts w:ascii="Times New Roman" w:eastAsia="Times New Roman" w:hAnsi="Times New Roman" w:cs="Times New Roman"/>
          <w:sz w:val="24"/>
          <w:szCs w:val="24"/>
        </w:rPr>
        <w:t xml:space="preserve"> đạt 288 tỷ đồng, lợi nhuận trước thuế đạt 103 tỷ đồng.</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Tiếp tục thực hiện các dự án đã đầu tư từ 2005-2008: Tổng số dự án là 13 dự án với 196 tỷ đồng đã đầu tư đến 2007 là 142 tỷ đồng gồm có:</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xml:space="preserve">+Dự án chế biến </w:t>
      </w:r>
      <w:proofErr w:type="gramStart"/>
      <w:r w:rsidRPr="00296C4C">
        <w:rPr>
          <w:rFonts w:ascii="Times New Roman" w:eastAsia="Times New Roman" w:hAnsi="Times New Roman" w:cs="Times New Roman"/>
          <w:b/>
          <w:bCs/>
          <w:sz w:val="24"/>
          <w:szCs w:val="24"/>
        </w:rPr>
        <w:t>gỗ(</w:t>
      </w:r>
      <w:proofErr w:type="gramEnd"/>
      <w:r w:rsidRPr="00296C4C">
        <w:rPr>
          <w:rFonts w:ascii="Times New Roman" w:eastAsia="Times New Roman" w:hAnsi="Times New Roman" w:cs="Times New Roman"/>
          <w:b/>
          <w:bCs/>
          <w:sz w:val="24"/>
          <w:szCs w:val="24"/>
        </w:rPr>
        <w:t xml:space="preserve"> 3% vốn đầu tư)</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xml:space="preserve">+Dự án khu công </w:t>
      </w:r>
      <w:proofErr w:type="gramStart"/>
      <w:r w:rsidRPr="00296C4C">
        <w:rPr>
          <w:rFonts w:ascii="Times New Roman" w:eastAsia="Times New Roman" w:hAnsi="Times New Roman" w:cs="Times New Roman"/>
          <w:b/>
          <w:bCs/>
          <w:sz w:val="24"/>
          <w:szCs w:val="24"/>
        </w:rPr>
        <w:t>nghiệp(</w:t>
      </w:r>
      <w:proofErr w:type="gramEnd"/>
      <w:r w:rsidRPr="00296C4C">
        <w:rPr>
          <w:rFonts w:ascii="Times New Roman" w:eastAsia="Times New Roman" w:hAnsi="Times New Roman" w:cs="Times New Roman"/>
          <w:b/>
          <w:bCs/>
          <w:sz w:val="24"/>
          <w:szCs w:val="24"/>
        </w:rPr>
        <w:t xml:space="preserve"> 8% vốn đầu tư)</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xml:space="preserve">+Dự án trồng cây cao su </w:t>
      </w:r>
      <w:proofErr w:type="gramStart"/>
      <w:r w:rsidRPr="00296C4C">
        <w:rPr>
          <w:rFonts w:ascii="Times New Roman" w:eastAsia="Times New Roman" w:hAnsi="Times New Roman" w:cs="Times New Roman"/>
          <w:b/>
          <w:bCs/>
          <w:sz w:val="24"/>
          <w:szCs w:val="24"/>
        </w:rPr>
        <w:t>( 48</w:t>
      </w:r>
      <w:proofErr w:type="gramEnd"/>
      <w:r w:rsidRPr="00296C4C">
        <w:rPr>
          <w:rFonts w:ascii="Times New Roman" w:eastAsia="Times New Roman" w:hAnsi="Times New Roman" w:cs="Times New Roman"/>
          <w:b/>
          <w:bCs/>
          <w:sz w:val="24"/>
          <w:szCs w:val="24"/>
        </w:rPr>
        <w:t>% vốn đầu tư) gồm 3 dự án:</w:t>
      </w:r>
    </w:p>
    <w:tbl>
      <w:tblPr>
        <w:tblW w:w="9198" w:type="dxa"/>
        <w:tblCellMar>
          <w:left w:w="0" w:type="dxa"/>
          <w:right w:w="0" w:type="dxa"/>
        </w:tblCellMar>
        <w:tblLook w:val="04A0"/>
      </w:tblPr>
      <w:tblGrid>
        <w:gridCol w:w="2330"/>
        <w:gridCol w:w="3628"/>
        <w:gridCol w:w="1620"/>
        <w:gridCol w:w="1620"/>
      </w:tblGrid>
      <w:tr w:rsidR="00296C4C" w:rsidRPr="00296C4C" w:rsidTr="000F7101">
        <w:trPr>
          <w:trHeight w:val="409"/>
        </w:trPr>
        <w:tc>
          <w:tcPr>
            <w:tcW w:w="23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Dự án</w:t>
            </w:r>
          </w:p>
        </w:tc>
        <w:tc>
          <w:tcPr>
            <w:tcW w:w="362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Mục tiêu</w:t>
            </w:r>
          </w:p>
        </w:tc>
        <w:tc>
          <w:tcPr>
            <w:tcW w:w="16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Vốn điều lệ dự án</w:t>
            </w:r>
          </w:p>
        </w:tc>
        <w:tc>
          <w:tcPr>
            <w:tcW w:w="16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Tỷ lệ vốn góp</w:t>
            </w:r>
          </w:p>
        </w:tc>
      </w:tr>
      <w:tr w:rsidR="00296C4C" w:rsidRPr="00296C4C" w:rsidTr="000F7101">
        <w:trPr>
          <w:trHeight w:val="479"/>
        </w:trPr>
        <w:tc>
          <w:tcPr>
            <w:tcW w:w="23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Công ty  CP Cao su Việt Lào</w:t>
            </w:r>
          </w:p>
        </w:tc>
        <w:tc>
          <w:tcPr>
            <w:tcW w:w="362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Khai hoang trồng mới 10.000 ha trên nước Lào.</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400 tỷ đồng</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60 tỷ đồng</w:t>
            </w:r>
          </w:p>
        </w:tc>
      </w:tr>
      <w:tr w:rsidR="00296C4C" w:rsidRPr="00296C4C" w:rsidTr="000F7101">
        <w:trPr>
          <w:trHeight w:val="445"/>
        </w:trPr>
        <w:tc>
          <w:tcPr>
            <w:tcW w:w="23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lang w:val="fr-FR"/>
              </w:rPr>
              <w:t>Công ty CP Cao su Lai Châu</w:t>
            </w:r>
          </w:p>
        </w:tc>
        <w:tc>
          <w:tcPr>
            <w:tcW w:w="362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lang w:val="fr-FR"/>
              </w:rPr>
              <w:t>Trồng mới 10.000 ha cao su trên tỉnh lai Châu.</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200 tỷ đồng</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40 tỷ đồng</w:t>
            </w:r>
          </w:p>
        </w:tc>
      </w:tr>
      <w:tr w:rsidR="00296C4C" w:rsidRPr="00296C4C" w:rsidTr="000F7101">
        <w:trPr>
          <w:trHeight w:val="534"/>
        </w:trPr>
        <w:tc>
          <w:tcPr>
            <w:tcW w:w="23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Công ty CP Cao su Bình Long – Tà Thiết</w:t>
            </w:r>
          </w:p>
        </w:tc>
        <w:tc>
          <w:tcPr>
            <w:tcW w:w="362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lang w:val="es-ES"/>
              </w:rPr>
              <w:t>Dự án trồng cao su</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lang w:val="es-ES"/>
              </w:rPr>
              <w:t>40 tỷ đồng</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lang w:val="es-ES"/>
              </w:rPr>
              <w:t>4 tỷ đồng</w:t>
            </w:r>
          </w:p>
        </w:tc>
      </w:tr>
    </w:tbl>
    <w:p w:rsidR="000F7101" w:rsidRDefault="000F7101" w:rsidP="000F7101">
      <w:pPr>
        <w:spacing w:after="0" w:line="360" w:lineRule="auto"/>
        <w:rPr>
          <w:rFonts w:ascii="Times New Roman" w:eastAsia="Times New Roman" w:hAnsi="Times New Roman" w:cs="Times New Roman"/>
          <w:b/>
          <w:bCs/>
          <w:sz w:val="24"/>
          <w:szCs w:val="24"/>
          <w:lang w:val="es-ES"/>
        </w:rPr>
      </w:pP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lang w:val="es-ES"/>
        </w:rPr>
        <w:lastRenderedPageBreak/>
        <w:t xml:space="preserve">+Nhóm dự án công ty Tài chính – Ngân </w:t>
      </w:r>
      <w:proofErr w:type="gramStart"/>
      <w:r w:rsidRPr="00296C4C">
        <w:rPr>
          <w:rFonts w:ascii="Times New Roman" w:eastAsia="Times New Roman" w:hAnsi="Times New Roman" w:cs="Times New Roman"/>
          <w:b/>
          <w:bCs/>
          <w:sz w:val="24"/>
          <w:szCs w:val="24"/>
          <w:lang w:val="es-ES"/>
        </w:rPr>
        <w:t>hàng(</w:t>
      </w:r>
      <w:proofErr w:type="gramEnd"/>
      <w:r w:rsidRPr="00296C4C">
        <w:rPr>
          <w:rFonts w:ascii="Times New Roman" w:eastAsia="Times New Roman" w:hAnsi="Times New Roman" w:cs="Times New Roman"/>
          <w:b/>
          <w:bCs/>
          <w:sz w:val="24"/>
          <w:szCs w:val="24"/>
          <w:lang w:val="es-ES"/>
        </w:rPr>
        <w:t>33% vốn đầu tư):gồm 3 dự án:</w:t>
      </w:r>
    </w:p>
    <w:tbl>
      <w:tblPr>
        <w:tblW w:w="9558" w:type="dxa"/>
        <w:tblCellMar>
          <w:left w:w="0" w:type="dxa"/>
          <w:right w:w="0" w:type="dxa"/>
        </w:tblCellMar>
        <w:tblLook w:val="04A0"/>
      </w:tblPr>
      <w:tblGrid>
        <w:gridCol w:w="3344"/>
        <w:gridCol w:w="2884"/>
        <w:gridCol w:w="1530"/>
        <w:gridCol w:w="1800"/>
      </w:tblGrid>
      <w:tr w:rsidR="00296C4C" w:rsidRPr="00296C4C" w:rsidTr="000F7101">
        <w:trPr>
          <w:trHeight w:val="283"/>
        </w:trPr>
        <w:tc>
          <w:tcPr>
            <w:tcW w:w="334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Dự án</w:t>
            </w:r>
          </w:p>
        </w:tc>
        <w:tc>
          <w:tcPr>
            <w:tcW w:w="288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Mục tiêu</w:t>
            </w:r>
          </w:p>
        </w:tc>
        <w:tc>
          <w:tcPr>
            <w:tcW w:w="153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Vốn điều lệ dự </w:t>
            </w:r>
            <w:r w:rsidR="000F7101">
              <w:rPr>
                <w:rFonts w:ascii="Times New Roman" w:eastAsia="Times New Roman" w:hAnsi="Times New Roman" w:cs="Times New Roman"/>
                <w:sz w:val="24"/>
                <w:szCs w:val="24"/>
              </w:rPr>
              <w:t>á</w:t>
            </w:r>
            <w:r w:rsidRPr="00296C4C">
              <w:rPr>
                <w:rFonts w:ascii="Times New Roman" w:eastAsia="Times New Roman" w:hAnsi="Times New Roman" w:cs="Times New Roman"/>
                <w:sz w:val="24"/>
                <w:szCs w:val="24"/>
              </w:rPr>
              <w:t>n</w:t>
            </w:r>
          </w:p>
        </w:tc>
        <w:tc>
          <w:tcPr>
            <w:tcW w:w="180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Tỷ lệ vốn góp</w:t>
            </w:r>
          </w:p>
        </w:tc>
      </w:tr>
      <w:tr w:rsidR="00296C4C" w:rsidRPr="00296C4C" w:rsidTr="000F7101">
        <w:trPr>
          <w:trHeight w:val="421"/>
        </w:trPr>
        <w:tc>
          <w:tcPr>
            <w:tcW w:w="33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Quỹ đầu tư CK con Hổ Việt Nam</w:t>
            </w:r>
          </w:p>
        </w:tc>
        <w:tc>
          <w:tcPr>
            <w:tcW w:w="288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Tăng quỹ tài sản ròng 20%/năm,cổ tức làt 12%</w:t>
            </w:r>
          </w:p>
        </w:tc>
        <w:tc>
          <w:tcPr>
            <w:tcW w:w="153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500 tỷ đồng</w:t>
            </w:r>
          </w:p>
        </w:tc>
        <w:tc>
          <w:tcPr>
            <w:tcW w:w="180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 tỷ đồng</w:t>
            </w:r>
          </w:p>
        </w:tc>
      </w:tr>
      <w:tr w:rsidR="00296C4C" w:rsidRPr="00296C4C" w:rsidTr="000F7101">
        <w:trPr>
          <w:trHeight w:val="421"/>
        </w:trPr>
        <w:tc>
          <w:tcPr>
            <w:tcW w:w="33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Quỹ đầu tư tăng trưởng Việt Long</w:t>
            </w:r>
          </w:p>
        </w:tc>
        <w:tc>
          <w:tcPr>
            <w:tcW w:w="288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Đầu tư từ quá trình cổ phần hóa, phát hành CP ra công chúng.</w:t>
            </w:r>
          </w:p>
        </w:tc>
        <w:tc>
          <w:tcPr>
            <w:tcW w:w="153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300 tỷ đồng</w:t>
            </w:r>
          </w:p>
        </w:tc>
        <w:tc>
          <w:tcPr>
            <w:tcW w:w="180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30 tỷ đồng</w:t>
            </w:r>
          </w:p>
        </w:tc>
      </w:tr>
      <w:tr w:rsidR="00296C4C" w:rsidRPr="00296C4C" w:rsidTr="000F7101">
        <w:trPr>
          <w:trHeight w:val="307"/>
        </w:trPr>
        <w:tc>
          <w:tcPr>
            <w:tcW w:w="33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NHTMCP Sài Gòn – Hà Nội (SHB)</w:t>
            </w:r>
          </w:p>
        </w:tc>
        <w:tc>
          <w:tcPr>
            <w:tcW w:w="288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Thuận lợi trong vay vốn và sử dụng dịch vụ SHB</w:t>
            </w:r>
          </w:p>
        </w:tc>
        <w:tc>
          <w:tcPr>
            <w:tcW w:w="153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2000 tỷ đồng</w:t>
            </w:r>
          </w:p>
        </w:tc>
        <w:tc>
          <w:tcPr>
            <w:tcW w:w="180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 tỷ đồng</w:t>
            </w:r>
          </w:p>
        </w:tc>
      </w:tr>
    </w:tbl>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So sánh với ngành:</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Một số chỉ tiêu 6 tháng đầu năm/2008 của HRC so với 1 số công ty cùng ngành:</w:t>
      </w:r>
    </w:p>
    <w:tbl>
      <w:tblPr>
        <w:tblW w:w="8527" w:type="dxa"/>
        <w:tblInd w:w="94" w:type="dxa"/>
        <w:tblCellMar>
          <w:left w:w="0" w:type="dxa"/>
          <w:right w:w="0" w:type="dxa"/>
        </w:tblCellMar>
        <w:tblLook w:val="04A0"/>
      </w:tblPr>
      <w:tblGrid>
        <w:gridCol w:w="2632"/>
        <w:gridCol w:w="1443"/>
        <w:gridCol w:w="1446"/>
        <w:gridCol w:w="1560"/>
        <w:gridCol w:w="1446"/>
      </w:tblGrid>
      <w:tr w:rsidR="00296C4C" w:rsidRPr="00296C4C" w:rsidTr="00296C4C">
        <w:trPr>
          <w:trHeight w:val="451"/>
        </w:trPr>
        <w:tc>
          <w:tcPr>
            <w:tcW w:w="2632"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Chỉ tiêu (6 tháng đầu năm 2008)</w:t>
            </w:r>
          </w:p>
        </w:tc>
        <w:tc>
          <w:tcPr>
            <w:tcW w:w="144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HRC</w:t>
            </w:r>
          </w:p>
        </w:tc>
        <w:tc>
          <w:tcPr>
            <w:tcW w:w="144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DPR</w:t>
            </w:r>
          </w:p>
        </w:tc>
        <w:tc>
          <w:tcPr>
            <w:tcW w:w="15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TRC</w:t>
            </w:r>
          </w:p>
        </w:tc>
        <w:tc>
          <w:tcPr>
            <w:tcW w:w="1446"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TNC</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Vốn điều lệ</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color w:val="000000"/>
                <w:sz w:val="24"/>
                <w:szCs w:val="24"/>
              </w:rPr>
              <w:t>172.609</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color w:val="000000"/>
                <w:sz w:val="24"/>
                <w:szCs w:val="24"/>
              </w:rPr>
              <w:t>400.000</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color w:val="000000"/>
                <w:sz w:val="24"/>
                <w:szCs w:val="24"/>
              </w:rPr>
              <w:t>300.000</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192.500</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Doanh thu thuần</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109.448</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223.435</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173.837</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62.010</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Giá vốn hàng bán</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60.897</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123.317</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101.634</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48.134</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Lợi nhuận trước thuế</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44.846</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90.467</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65.702</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12.384</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Lợi nhuận sau thuế</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44.846</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90.467</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65.702</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11.552</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ROA</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12,87%</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9,31%</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10,28%</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4,19%</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ROE</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13,84%</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14,47%</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14,66%</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5,13%</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ROS</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40,97%</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40,49%</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37,80%</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18,63%</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EPS (đồng)</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2.598</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2.262</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2.190</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600</w:t>
            </w:r>
          </w:p>
        </w:tc>
      </w:tr>
      <w:tr w:rsidR="00296C4C" w:rsidRPr="00296C4C" w:rsidTr="00296C4C">
        <w:trPr>
          <w:trHeight w:val="328"/>
        </w:trPr>
        <w:tc>
          <w:tcPr>
            <w:tcW w:w="263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BV (đồng)</w:t>
            </w:r>
          </w:p>
        </w:tc>
        <w:tc>
          <w:tcPr>
            <w:tcW w:w="144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18.767</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15.633</w:t>
            </w:r>
          </w:p>
        </w:tc>
        <w:tc>
          <w:tcPr>
            <w:tcW w:w="15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14.940</w:t>
            </w:r>
          </w:p>
        </w:tc>
        <w:tc>
          <w:tcPr>
            <w:tcW w:w="144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center"/>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11.700</w:t>
            </w:r>
          </w:p>
        </w:tc>
      </w:tr>
    </w:tbl>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Default="00296C4C" w:rsidP="000F7101">
      <w:pPr>
        <w:spacing w:after="0" w:line="240" w:lineRule="auto"/>
        <w:rPr>
          <w:rFonts w:ascii="Times New Roman" w:eastAsia="Times New Roman" w:hAnsi="Times New Roman" w:cs="Times New Roman"/>
          <w:b/>
          <w:bCs/>
          <w:sz w:val="24"/>
          <w:szCs w:val="24"/>
        </w:rPr>
      </w:pPr>
      <w:r w:rsidRPr="00296C4C">
        <w:rPr>
          <w:rFonts w:ascii="Times New Roman" w:eastAsia="Times New Roman" w:hAnsi="Times New Roman" w:cs="Times New Roman"/>
          <w:sz w:val="24"/>
          <w:szCs w:val="24"/>
        </w:rPr>
        <w:t> </w:t>
      </w:r>
      <w:r w:rsidRPr="00296C4C">
        <w:rPr>
          <w:rFonts w:ascii="Times New Roman" w:eastAsia="Times New Roman" w:hAnsi="Times New Roman" w:cs="Times New Roman"/>
          <w:b/>
          <w:bCs/>
          <w:sz w:val="24"/>
          <w:szCs w:val="24"/>
        </w:rPr>
        <w:t>Ước lượng giá CP HRC</w:t>
      </w:r>
    </w:p>
    <w:p w:rsidR="000F7101" w:rsidRPr="00296C4C" w:rsidRDefault="000F7101" w:rsidP="000F7101">
      <w:pPr>
        <w:spacing w:after="0" w:line="240" w:lineRule="auto"/>
        <w:rPr>
          <w:rFonts w:ascii="Times New Roman" w:eastAsia="Times New Roman" w:hAnsi="Times New Roman" w:cs="Times New Roman"/>
          <w:sz w:val="24"/>
          <w:szCs w:val="24"/>
        </w:rPr>
      </w:pPr>
    </w:p>
    <w:tbl>
      <w:tblPr>
        <w:tblW w:w="8835" w:type="dxa"/>
        <w:tblInd w:w="93" w:type="dxa"/>
        <w:tblCellMar>
          <w:left w:w="0" w:type="dxa"/>
          <w:right w:w="0" w:type="dxa"/>
        </w:tblCellMar>
        <w:tblLook w:val="04A0"/>
      </w:tblPr>
      <w:tblGrid>
        <w:gridCol w:w="1655"/>
        <w:gridCol w:w="1491"/>
        <w:gridCol w:w="1457"/>
        <w:gridCol w:w="1457"/>
        <w:gridCol w:w="1457"/>
        <w:gridCol w:w="1318"/>
      </w:tblGrid>
      <w:tr w:rsidR="00296C4C" w:rsidRPr="00296C4C" w:rsidTr="00296C4C">
        <w:trPr>
          <w:trHeight w:val="459"/>
        </w:trPr>
        <w:tc>
          <w:tcPr>
            <w:tcW w:w="16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r w:rsidRPr="00296C4C">
              <w:rPr>
                <w:rFonts w:ascii="Times New Roman" w:eastAsia="Times New Roman" w:hAnsi="Times New Roman" w:cs="Times New Roman"/>
                <w:b/>
                <w:bCs/>
                <w:sz w:val="24"/>
                <w:szCs w:val="24"/>
              </w:rPr>
              <w:t>Ch</w:t>
            </w:r>
            <w:r w:rsidRPr="00296C4C">
              <w:rPr>
                <w:rFonts w:ascii="Arial" w:eastAsia="Times New Roman" w:hAnsi="Arial" w:cs="Arial"/>
                <w:b/>
                <w:bCs/>
                <w:sz w:val="24"/>
                <w:szCs w:val="24"/>
              </w:rPr>
              <w:t>ỉ</w:t>
            </w:r>
            <w:r w:rsidRPr="00296C4C">
              <w:rPr>
                <w:rFonts w:ascii="Times New Roman" w:eastAsia="Times New Roman" w:hAnsi="Times New Roman" w:cs="Times New Roman"/>
                <w:b/>
                <w:bCs/>
                <w:sz w:val="24"/>
                <w:szCs w:val="24"/>
              </w:rPr>
              <w:t xml:space="preserve"> tiêu(2007)</w:t>
            </w:r>
          </w:p>
        </w:tc>
        <w:tc>
          <w:tcPr>
            <w:tcW w:w="1491"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HRC</w:t>
            </w:r>
          </w:p>
        </w:tc>
        <w:tc>
          <w:tcPr>
            <w:tcW w:w="1457"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DPR</w:t>
            </w:r>
          </w:p>
        </w:tc>
        <w:tc>
          <w:tcPr>
            <w:tcW w:w="1457"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TRC</w:t>
            </w:r>
          </w:p>
        </w:tc>
        <w:tc>
          <w:tcPr>
            <w:tcW w:w="1457"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TNC</w:t>
            </w:r>
          </w:p>
        </w:tc>
        <w:tc>
          <w:tcPr>
            <w:tcW w:w="1318"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Chỉ tiêu ngành</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Tổng TS</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407.024</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1.133.607</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817.171</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276.307</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658.527</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VCSH</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339.834</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668.134</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470.357</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217.547</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423.968</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Vốn điều lệ</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172.609</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400.000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300.000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192.500</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266.277</w:t>
            </w:r>
          </w:p>
        </w:tc>
      </w:tr>
      <w:tr w:rsidR="00296C4C" w:rsidRPr="00296C4C" w:rsidTr="00296C4C">
        <w:trPr>
          <w:trHeight w:val="275"/>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Doanh thu thuần</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296.008</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703.796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491.893</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165.706</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414.351</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LNST</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132.910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230.245</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177.445</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33.392</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143.498</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proofErr w:type="gramStart"/>
            <w:r w:rsidRPr="00296C4C">
              <w:rPr>
                <w:rFonts w:ascii="Times New Roman" w:eastAsia="Times New Roman" w:hAnsi="Times New Roman" w:cs="Times New Roman"/>
                <w:sz w:val="24"/>
                <w:szCs w:val="24"/>
              </w:rPr>
              <w:t>ROA(</w:t>
            </w:r>
            <w:proofErr w:type="gramEnd"/>
            <w:r w:rsidRPr="00296C4C">
              <w:rPr>
                <w:rFonts w:ascii="Times New Roman" w:eastAsia="Times New Roman" w:hAnsi="Times New Roman" w:cs="Times New Roman"/>
                <w:sz w:val="24"/>
                <w:szCs w:val="24"/>
              </w:rPr>
              <w:t>%)</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32,65%</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20,31%</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21,71%</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12,09%</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21,79%</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proofErr w:type="gramStart"/>
            <w:r w:rsidRPr="00296C4C">
              <w:rPr>
                <w:rFonts w:ascii="Times New Roman" w:eastAsia="Times New Roman" w:hAnsi="Times New Roman" w:cs="Times New Roman"/>
                <w:sz w:val="24"/>
                <w:szCs w:val="24"/>
              </w:rPr>
              <w:t>ROE(</w:t>
            </w:r>
            <w:proofErr w:type="gramEnd"/>
            <w:r w:rsidRPr="00296C4C">
              <w:rPr>
                <w:rFonts w:ascii="Times New Roman" w:eastAsia="Times New Roman" w:hAnsi="Times New Roman" w:cs="Times New Roman"/>
                <w:sz w:val="24"/>
                <w:szCs w:val="24"/>
              </w:rPr>
              <w:t>%)</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39,11%</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34,46%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37,73%</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15,35%</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33,85%</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EPS(đồng)</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7.700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5.756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5.915</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2.015</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5.528</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BV(đồng)</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19.688</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16.703</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15.679</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13.128</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16.333</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lastRenderedPageBreak/>
              <w:t>P(29/08/08)</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65.000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69.500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79.000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17.000</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w:t>
            </w:r>
          </w:p>
        </w:tc>
      </w:tr>
      <w:tr w:rsidR="00296C4C" w:rsidRPr="00296C4C" w:rsidTr="00296C4C">
        <w:trPr>
          <w:trHeight w:val="200"/>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Tỷ trọng vốn hóa</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17,12%</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42,42%</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36,16%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4,30%</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P/E</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8,44</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12,07</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13,36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8,44</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11,76</w:t>
            </w:r>
          </w:p>
        </w:tc>
      </w:tr>
      <w:tr w:rsidR="00296C4C" w:rsidRPr="00296C4C" w:rsidTr="00296C4C">
        <w:trPr>
          <w:trHeight w:val="261"/>
        </w:trPr>
        <w:tc>
          <w:tcPr>
            <w:tcW w:w="165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96C4C" w:rsidRPr="00296C4C" w:rsidRDefault="00296C4C" w:rsidP="000F7101">
            <w:pPr>
              <w:spacing w:after="0" w:line="24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P/B</w:t>
            </w:r>
          </w:p>
        </w:tc>
        <w:tc>
          <w:tcPr>
            <w:tcW w:w="149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3,30</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4,16</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5,04</w:t>
            </w:r>
          </w:p>
        </w:tc>
        <w:tc>
          <w:tcPr>
            <w:tcW w:w="14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1,29</w:t>
            </w:r>
          </w:p>
        </w:tc>
        <w:tc>
          <w:tcPr>
            <w:tcW w:w="131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96C4C" w:rsidRPr="00296C4C" w:rsidRDefault="00296C4C" w:rsidP="000F7101">
            <w:pPr>
              <w:spacing w:after="0" w:line="240" w:lineRule="auto"/>
              <w:jc w:val="right"/>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4,21</w:t>
            </w:r>
          </w:p>
        </w:tc>
      </w:tr>
    </w:tbl>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Phương pháp sử dụng P/E và P/B ngành:</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Chúng tôi sử dụng phương pháp P/E ngành và P/B ngành để ước lượng giá cổ phiếu HRC với các chỉ số P/E ngành và P/B ngành được tính từ một mẫu gồm 4 cổ phiếu ngành cao su là:  HRC, DPR, TRC,  TNC.</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Theo đó, </w:t>
      </w:r>
      <w:r w:rsidRPr="00296C4C">
        <w:rPr>
          <w:rFonts w:ascii="Times New Roman" w:eastAsia="Times New Roman" w:hAnsi="Times New Roman" w:cs="Times New Roman"/>
          <w:b/>
          <w:bCs/>
          <w:sz w:val="24"/>
          <w:szCs w:val="24"/>
        </w:rPr>
        <w:t>P</w:t>
      </w:r>
      <w:r w:rsidRPr="00296C4C">
        <w:rPr>
          <w:rFonts w:ascii="Times New Roman" w:eastAsia="Times New Roman" w:hAnsi="Times New Roman" w:cs="Times New Roman"/>
          <w:b/>
          <w:bCs/>
          <w:sz w:val="24"/>
          <w:szCs w:val="24"/>
          <w:vertAlign w:val="subscript"/>
        </w:rPr>
        <w:t>HRC</w:t>
      </w:r>
      <w:r w:rsidRPr="00296C4C">
        <w:rPr>
          <w:rFonts w:ascii="Times New Roman" w:eastAsia="Times New Roman" w:hAnsi="Times New Roman" w:cs="Times New Roman"/>
          <w:b/>
          <w:bCs/>
          <w:sz w:val="24"/>
          <w:szCs w:val="24"/>
        </w:rPr>
        <w:t xml:space="preserve"> = P/</w:t>
      </w:r>
      <w:proofErr w:type="gramStart"/>
      <w:r w:rsidRPr="00296C4C">
        <w:rPr>
          <w:rFonts w:ascii="Times New Roman" w:eastAsia="Times New Roman" w:hAnsi="Times New Roman" w:cs="Times New Roman"/>
          <w:b/>
          <w:bCs/>
          <w:sz w:val="24"/>
          <w:szCs w:val="24"/>
        </w:rPr>
        <w:t>E(</w:t>
      </w:r>
      <w:proofErr w:type="gramEnd"/>
      <w:r w:rsidRPr="00296C4C">
        <w:rPr>
          <w:rFonts w:ascii="Times New Roman" w:eastAsia="Times New Roman" w:hAnsi="Times New Roman" w:cs="Times New Roman"/>
          <w:b/>
          <w:bCs/>
          <w:sz w:val="24"/>
          <w:szCs w:val="24"/>
        </w:rPr>
        <w:t xml:space="preserve">ngành) x EPS </w:t>
      </w:r>
      <w:r w:rsidRPr="00296C4C">
        <w:rPr>
          <w:rFonts w:ascii="Times New Roman" w:eastAsia="Times New Roman" w:hAnsi="Times New Roman" w:cs="Times New Roman"/>
          <w:b/>
          <w:bCs/>
          <w:sz w:val="24"/>
          <w:szCs w:val="24"/>
          <w:vertAlign w:val="subscript"/>
        </w:rPr>
        <w:t>HRC</w:t>
      </w:r>
      <w:r w:rsidRPr="00296C4C">
        <w:rPr>
          <w:rFonts w:ascii="Times New Roman" w:eastAsia="Times New Roman" w:hAnsi="Times New Roman" w:cs="Times New Roman"/>
          <w:b/>
          <w:bCs/>
          <w:sz w:val="24"/>
          <w:szCs w:val="24"/>
        </w:rPr>
        <w:t xml:space="preserve">= </w:t>
      </w:r>
      <w:r w:rsidRPr="00296C4C">
        <w:rPr>
          <w:rFonts w:ascii="Times New Roman" w:eastAsia="Times New Roman" w:hAnsi="Times New Roman" w:cs="Times New Roman"/>
          <w:sz w:val="24"/>
          <w:szCs w:val="24"/>
        </w:rPr>
        <w:t xml:space="preserve">11,76 x 7.700 </w:t>
      </w:r>
      <w:r w:rsidRPr="00296C4C">
        <w:rPr>
          <w:rFonts w:ascii="Times New Roman" w:eastAsia="Times New Roman" w:hAnsi="Times New Roman" w:cs="Times New Roman"/>
          <w:b/>
          <w:bCs/>
          <w:sz w:val="24"/>
          <w:szCs w:val="24"/>
        </w:rPr>
        <w:t xml:space="preserve"> =  </w:t>
      </w:r>
      <w:r w:rsidRPr="00296C4C">
        <w:rPr>
          <w:rFonts w:ascii="Times New Roman" w:eastAsia="Times New Roman" w:hAnsi="Times New Roman" w:cs="Times New Roman"/>
          <w:sz w:val="24"/>
          <w:szCs w:val="24"/>
        </w:rPr>
        <w:t>90.552 (đồng)</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b/>
          <w:bCs/>
          <w:sz w:val="24"/>
          <w:szCs w:val="24"/>
        </w:rPr>
        <w:t>                  P</w:t>
      </w:r>
      <w:r w:rsidRPr="00296C4C">
        <w:rPr>
          <w:rFonts w:ascii="Times New Roman" w:eastAsia="Times New Roman" w:hAnsi="Times New Roman" w:cs="Times New Roman"/>
          <w:b/>
          <w:bCs/>
          <w:sz w:val="24"/>
          <w:szCs w:val="24"/>
          <w:vertAlign w:val="subscript"/>
        </w:rPr>
        <w:t xml:space="preserve">HRC </w:t>
      </w:r>
      <w:r w:rsidRPr="00296C4C">
        <w:rPr>
          <w:rFonts w:ascii="Times New Roman" w:eastAsia="Times New Roman" w:hAnsi="Times New Roman" w:cs="Times New Roman"/>
          <w:b/>
          <w:bCs/>
          <w:sz w:val="24"/>
          <w:szCs w:val="24"/>
        </w:rPr>
        <w:t>= P/</w:t>
      </w:r>
      <w:proofErr w:type="gramStart"/>
      <w:r w:rsidRPr="00296C4C">
        <w:rPr>
          <w:rFonts w:ascii="Times New Roman" w:eastAsia="Times New Roman" w:hAnsi="Times New Roman" w:cs="Times New Roman"/>
          <w:b/>
          <w:bCs/>
          <w:sz w:val="24"/>
          <w:szCs w:val="24"/>
        </w:rPr>
        <w:t>B(</w:t>
      </w:r>
      <w:proofErr w:type="gramEnd"/>
      <w:r w:rsidRPr="00296C4C">
        <w:rPr>
          <w:rFonts w:ascii="Times New Roman" w:eastAsia="Times New Roman" w:hAnsi="Times New Roman" w:cs="Times New Roman"/>
          <w:b/>
          <w:bCs/>
          <w:sz w:val="24"/>
          <w:szCs w:val="24"/>
        </w:rPr>
        <w:t xml:space="preserve"> ngành) x BV </w:t>
      </w:r>
      <w:r w:rsidRPr="00296C4C">
        <w:rPr>
          <w:rFonts w:ascii="Times New Roman" w:eastAsia="Times New Roman" w:hAnsi="Times New Roman" w:cs="Times New Roman"/>
          <w:b/>
          <w:bCs/>
          <w:sz w:val="24"/>
          <w:szCs w:val="24"/>
          <w:vertAlign w:val="subscript"/>
        </w:rPr>
        <w:t>HRC</w:t>
      </w:r>
      <w:r w:rsidRPr="00296C4C">
        <w:rPr>
          <w:rFonts w:ascii="Times New Roman" w:eastAsia="Times New Roman" w:hAnsi="Times New Roman" w:cs="Times New Roman"/>
          <w:b/>
          <w:bCs/>
          <w:sz w:val="24"/>
          <w:szCs w:val="24"/>
        </w:rPr>
        <w:t xml:space="preserve"> = </w:t>
      </w:r>
      <w:r w:rsidRPr="00296C4C">
        <w:rPr>
          <w:rFonts w:ascii="Times New Roman" w:eastAsia="Times New Roman" w:hAnsi="Times New Roman" w:cs="Times New Roman"/>
          <w:sz w:val="24"/>
          <w:szCs w:val="24"/>
        </w:rPr>
        <w:t>4,21 x</w:t>
      </w:r>
      <w:r w:rsidRPr="00296C4C">
        <w:rPr>
          <w:rFonts w:ascii="Times New Roman" w:eastAsia="Times New Roman" w:hAnsi="Times New Roman" w:cs="Times New Roman"/>
          <w:b/>
          <w:bCs/>
          <w:sz w:val="24"/>
          <w:szCs w:val="24"/>
        </w:rPr>
        <w:t xml:space="preserve"> </w:t>
      </w:r>
      <w:r w:rsidRPr="00296C4C">
        <w:rPr>
          <w:rFonts w:ascii="Times New Roman" w:eastAsia="Times New Roman" w:hAnsi="Times New Roman" w:cs="Times New Roman"/>
          <w:sz w:val="24"/>
          <w:szCs w:val="24"/>
        </w:rPr>
        <w:t>19.688 = 82.886  (đồng)</w:t>
      </w:r>
    </w:p>
    <w:p w:rsidR="00296C4C" w:rsidRPr="00296C4C" w:rsidRDefault="00296C4C" w:rsidP="000F7101">
      <w:pPr>
        <w:spacing w:after="0" w:line="360" w:lineRule="auto"/>
        <w:rPr>
          <w:rFonts w:ascii="Times New Roman" w:eastAsia="Times New Roman" w:hAnsi="Times New Roman" w:cs="Times New Roman"/>
          <w:sz w:val="24"/>
          <w:szCs w:val="24"/>
        </w:rPr>
      </w:pPr>
      <w:r w:rsidRPr="00296C4C">
        <w:rPr>
          <w:rFonts w:ascii="Times New Roman" w:eastAsia="Times New Roman" w:hAnsi="Times New Roman" w:cs="Times New Roman"/>
          <w:sz w:val="24"/>
          <w:szCs w:val="24"/>
        </w:rPr>
        <w:t xml:space="preserve">- Giá hiện tại (29/08/2008) của HRC là 65.000 (đồng). Như vậy </w:t>
      </w:r>
      <w:proofErr w:type="gramStart"/>
      <w:r w:rsidRPr="00296C4C">
        <w:rPr>
          <w:rFonts w:ascii="Times New Roman" w:eastAsia="Times New Roman" w:hAnsi="Times New Roman" w:cs="Times New Roman"/>
          <w:sz w:val="24"/>
          <w:szCs w:val="24"/>
        </w:rPr>
        <w:t>theo</w:t>
      </w:r>
      <w:proofErr w:type="gramEnd"/>
      <w:r w:rsidRPr="00296C4C">
        <w:rPr>
          <w:rFonts w:ascii="Times New Roman" w:eastAsia="Times New Roman" w:hAnsi="Times New Roman" w:cs="Times New Roman"/>
          <w:sz w:val="24"/>
          <w:szCs w:val="24"/>
        </w:rPr>
        <w:t xml:space="preserve"> cách định giá của chúng tôi thì CP HRC đang được định giá dưới giá trị thực của nó.</w:t>
      </w:r>
    </w:p>
    <w:sectPr w:rsidR="00296C4C" w:rsidRPr="00296C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296C4C"/>
    <w:rsid w:val="000F7101"/>
    <w:rsid w:val="00296C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169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1106</Words>
  <Characters>6307</Characters>
  <Application>Microsoft Office Word</Application>
  <DocSecurity>0</DocSecurity>
  <Lines>52</Lines>
  <Paragraphs>14</Paragraphs>
  <ScaleCrop>false</ScaleCrop>
  <Company>ht2dsoftware</Company>
  <LinksUpToDate>false</LinksUpToDate>
  <CharactersWithSpaces>7399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3</cp:revision>
  <dcterms:created xsi:type="dcterms:W3CDTF">2009-09-29T09:41:00Z</dcterms:created>
  <dcterms:modified xsi:type="dcterms:W3CDTF">2009-09-29T09:48:00Z</dcterms:modified>
</cp:coreProperties>
</file>